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8EB9B" w14:textId="20375C15" w:rsidR="0022445B" w:rsidRDefault="0022445B" w:rsidP="00EB0F2C">
      <w:pPr>
        <w:jc w:val="center"/>
        <w:rPr>
          <w:rStyle w:val="Heading1Char"/>
          <w:rFonts w:ascii="Verdana" w:hAnsi="Verdana"/>
          <w:color w:val="auto"/>
          <w:sz w:val="20"/>
          <w:szCs w:val="20"/>
        </w:rPr>
      </w:pPr>
      <w:bookmarkStart w:id="0" w:name="_Hlk536613771"/>
      <w:r w:rsidRPr="00CC0D3E">
        <w:rPr>
          <w:rStyle w:val="Heading1Char"/>
          <w:rFonts w:ascii="Verdana" w:hAnsi="Verdana"/>
          <w:color w:val="auto"/>
          <w:sz w:val="20"/>
          <w:szCs w:val="20"/>
        </w:rPr>
        <w:t>Clinical Opiate Withdrawal Scale (COWS)</w:t>
      </w:r>
    </w:p>
    <w:p w14:paraId="06D453F2" w14:textId="77777777" w:rsidR="00CC0D3E" w:rsidRPr="00CC0D3E" w:rsidRDefault="00CC0D3E" w:rsidP="00EB0F2C">
      <w:pPr>
        <w:jc w:val="center"/>
        <w:rPr>
          <w:rFonts w:ascii="Verdana" w:hAnsi="Verdana"/>
          <w:b/>
          <w:bCs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"/>
        <w:gridCol w:w="18"/>
        <w:gridCol w:w="29"/>
        <w:gridCol w:w="29"/>
        <w:gridCol w:w="4103"/>
        <w:gridCol w:w="344"/>
        <w:gridCol w:w="7"/>
        <w:gridCol w:w="15"/>
        <w:gridCol w:w="2634"/>
        <w:gridCol w:w="1493"/>
      </w:tblGrid>
      <w:tr w:rsidR="0022445B" w:rsidRPr="00CC0D3E" w14:paraId="3FECC1B7" w14:textId="77777777" w:rsidTr="00CC0D3E">
        <w:tc>
          <w:tcPr>
            <w:tcW w:w="4518" w:type="dxa"/>
            <w:gridSpan w:val="5"/>
            <w:tcBorders>
              <w:bottom w:val="nil"/>
            </w:tcBorders>
            <w:shd w:val="clear" w:color="auto" w:fill="E7E6E6" w:themeFill="background2"/>
          </w:tcPr>
          <w:p w14:paraId="494D1D2E" w14:textId="77777777" w:rsid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 xml:space="preserve">Resting pulse rate </w:t>
            </w:r>
          </w:p>
          <w:p w14:paraId="064432DA" w14:textId="015F8A66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i/>
                <w:iCs/>
                <w:sz w:val="14"/>
                <w:szCs w:val="14"/>
              </w:rPr>
            </w:pPr>
            <w:r w:rsidRPr="00CC0D3E">
              <w:rPr>
                <w:rFonts w:ascii="Verdana" w:hAnsi="Verdana"/>
                <w:i/>
                <w:iCs/>
                <w:sz w:val="14"/>
                <w:szCs w:val="14"/>
              </w:rPr>
              <w:t xml:space="preserve">beats/minute. Measured after patient is sitting or lying for one minute. </w:t>
            </w:r>
          </w:p>
          <w:p w14:paraId="2FD54DE4" w14:textId="66312423" w:rsidR="00CC0D3E" w:rsidRPr="00CC0D3E" w:rsidRDefault="00CC0D3E" w:rsidP="00453D48">
            <w:pPr>
              <w:spacing w:after="0" w:line="240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4498" w:type="dxa"/>
            <w:gridSpan w:val="5"/>
            <w:tcBorders>
              <w:bottom w:val="nil"/>
            </w:tcBorders>
          </w:tcPr>
          <w:p w14:paraId="2519DDC0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GI upset</w:t>
            </w:r>
          </w:p>
          <w:p w14:paraId="6C5CD1E2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i/>
                <w:iCs/>
                <w:sz w:val="14"/>
                <w:szCs w:val="14"/>
              </w:rPr>
            </w:pPr>
            <w:r w:rsidRPr="00CC0D3E">
              <w:rPr>
                <w:rFonts w:ascii="Verdana" w:hAnsi="Verdana"/>
                <w:i/>
                <w:iCs/>
                <w:sz w:val="14"/>
                <w:szCs w:val="14"/>
              </w:rPr>
              <w:t>Over last 1/2 hour.</w:t>
            </w:r>
          </w:p>
        </w:tc>
      </w:tr>
      <w:tr w:rsidR="0022445B" w:rsidRPr="00CC0D3E" w14:paraId="1DF48B37" w14:textId="77777777" w:rsidTr="00CC0D3E">
        <w:tc>
          <w:tcPr>
            <w:tcW w:w="374" w:type="dxa"/>
            <w:gridSpan w:val="4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78D051A2" w14:textId="77777777" w:rsidR="0022445B" w:rsidRPr="00CC0D3E" w:rsidRDefault="0022445B" w:rsidP="00453D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6AD8B0FB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C0D3E">
              <w:rPr>
                <w:rFonts w:ascii="Verdana" w:hAnsi="Verdana"/>
                <w:sz w:val="16"/>
                <w:szCs w:val="16"/>
              </w:rPr>
              <w:t>pulse rate 80 or below</w:t>
            </w: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</w:tcPr>
          <w:p w14:paraId="160A7436" w14:textId="77777777" w:rsidR="0022445B" w:rsidRPr="00CC0D3E" w:rsidRDefault="0022445B" w:rsidP="00453D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</w:tcBorders>
          </w:tcPr>
          <w:p w14:paraId="2A190C2B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C0D3E">
              <w:rPr>
                <w:rFonts w:ascii="Verdana" w:hAnsi="Verdana"/>
                <w:sz w:val="16"/>
                <w:szCs w:val="16"/>
              </w:rPr>
              <w:t>no GI symptoms</w:t>
            </w:r>
          </w:p>
        </w:tc>
      </w:tr>
      <w:tr w:rsidR="0022445B" w:rsidRPr="00CC0D3E" w14:paraId="6D711D84" w14:textId="77777777" w:rsidTr="00CC0D3E">
        <w:tc>
          <w:tcPr>
            <w:tcW w:w="374" w:type="dxa"/>
            <w:gridSpan w:val="4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498D7C4B" w14:textId="77777777" w:rsidR="0022445B" w:rsidRPr="00CC0D3E" w:rsidRDefault="0022445B" w:rsidP="00453D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53E635BE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C0D3E">
              <w:rPr>
                <w:rFonts w:ascii="Verdana" w:hAnsi="Verdana"/>
                <w:sz w:val="16"/>
                <w:szCs w:val="16"/>
              </w:rPr>
              <w:t>pulse rate 81-100</w:t>
            </w: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</w:tcPr>
          <w:p w14:paraId="41A89476" w14:textId="77777777" w:rsidR="0022445B" w:rsidRPr="00CC0D3E" w:rsidRDefault="0022445B" w:rsidP="00453D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</w:tcBorders>
          </w:tcPr>
          <w:p w14:paraId="7B5455EB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C0D3E">
              <w:rPr>
                <w:rFonts w:ascii="Verdana" w:hAnsi="Verdana"/>
                <w:sz w:val="16"/>
                <w:szCs w:val="16"/>
              </w:rPr>
              <w:t>stomach cramps</w:t>
            </w:r>
          </w:p>
        </w:tc>
      </w:tr>
      <w:tr w:rsidR="0022445B" w:rsidRPr="00CC0D3E" w14:paraId="7850107D" w14:textId="77777777" w:rsidTr="00CC0D3E">
        <w:tc>
          <w:tcPr>
            <w:tcW w:w="374" w:type="dxa"/>
            <w:gridSpan w:val="4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2786489E" w14:textId="77777777" w:rsidR="0022445B" w:rsidRPr="00CC0D3E" w:rsidRDefault="0022445B" w:rsidP="00453D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659C8C05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C0D3E">
              <w:rPr>
                <w:rFonts w:ascii="Verdana" w:hAnsi="Verdana"/>
                <w:sz w:val="16"/>
                <w:szCs w:val="16"/>
              </w:rPr>
              <w:t>pulse rate 101-120</w:t>
            </w: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</w:tcPr>
          <w:p w14:paraId="41B4859E" w14:textId="77777777" w:rsidR="0022445B" w:rsidRPr="00CC0D3E" w:rsidRDefault="0022445B" w:rsidP="00453D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</w:tcBorders>
          </w:tcPr>
          <w:p w14:paraId="4576C428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C0D3E">
              <w:rPr>
                <w:rFonts w:ascii="Verdana" w:hAnsi="Verdana"/>
                <w:sz w:val="16"/>
                <w:szCs w:val="16"/>
              </w:rPr>
              <w:t>nausea or loose stool</w:t>
            </w:r>
          </w:p>
        </w:tc>
      </w:tr>
      <w:tr w:rsidR="0022445B" w:rsidRPr="00CC0D3E" w14:paraId="2163DD03" w14:textId="77777777" w:rsidTr="00CC0D3E">
        <w:tc>
          <w:tcPr>
            <w:tcW w:w="374" w:type="dxa"/>
            <w:gridSpan w:val="4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32958312" w14:textId="77777777" w:rsidR="0022445B" w:rsidRPr="00CC0D3E" w:rsidRDefault="0022445B" w:rsidP="00453D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2CD22687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C0D3E">
              <w:rPr>
                <w:rFonts w:ascii="Verdana" w:hAnsi="Verdana"/>
                <w:sz w:val="16"/>
                <w:szCs w:val="16"/>
              </w:rPr>
              <w:t>pulse rate greater than 120</w:t>
            </w: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</w:tcPr>
          <w:p w14:paraId="151CCC7B" w14:textId="77777777" w:rsidR="0022445B" w:rsidRPr="00CC0D3E" w:rsidRDefault="0022445B" w:rsidP="00453D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</w:tcBorders>
          </w:tcPr>
          <w:p w14:paraId="0CDD5072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C0D3E">
              <w:rPr>
                <w:rFonts w:ascii="Verdana" w:hAnsi="Verdana"/>
                <w:sz w:val="16"/>
                <w:szCs w:val="16"/>
              </w:rPr>
              <w:t>vomiting or diarrhea</w:t>
            </w:r>
          </w:p>
        </w:tc>
      </w:tr>
      <w:tr w:rsidR="0022445B" w:rsidRPr="00CC0D3E" w14:paraId="77038FEF" w14:textId="77777777" w:rsidTr="00CC0D3E">
        <w:tc>
          <w:tcPr>
            <w:tcW w:w="374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F228D64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3B96EBE0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7E3D335" w14:textId="77777777" w:rsidR="0022445B" w:rsidRPr="00CC0D3E" w:rsidRDefault="0022445B" w:rsidP="00453D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43C53BA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C0D3E">
              <w:rPr>
                <w:rFonts w:ascii="Verdana" w:hAnsi="Verdana"/>
                <w:sz w:val="16"/>
                <w:szCs w:val="16"/>
              </w:rPr>
              <w:t>multiple episodes of diarrhea or vomiting</w:t>
            </w:r>
          </w:p>
          <w:p w14:paraId="6A2A6222" w14:textId="5553A060" w:rsidR="00EB0F2C" w:rsidRPr="00CC0D3E" w:rsidRDefault="00EB0F2C" w:rsidP="00453D48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2445B" w:rsidRPr="00CC0D3E" w14:paraId="04E58B83" w14:textId="77777777" w:rsidTr="00CC0D3E">
        <w:tc>
          <w:tcPr>
            <w:tcW w:w="4518" w:type="dxa"/>
            <w:gridSpan w:val="5"/>
            <w:tcBorders>
              <w:bottom w:val="nil"/>
            </w:tcBorders>
          </w:tcPr>
          <w:p w14:paraId="01708717" w14:textId="77777777" w:rsidR="00CC0D3E" w:rsidRDefault="00CC0D3E" w:rsidP="00453D48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EB5BF01" w14:textId="2E655B69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 xml:space="preserve">Sweating </w:t>
            </w:r>
          </w:p>
          <w:p w14:paraId="0A34846B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CC0D3E">
              <w:rPr>
                <w:rFonts w:ascii="Verdana" w:hAnsi="Verdana"/>
                <w:sz w:val="14"/>
                <w:szCs w:val="14"/>
              </w:rPr>
              <w:t>O</w:t>
            </w:r>
            <w:r w:rsidRPr="00CC0D3E">
              <w:rPr>
                <w:rFonts w:ascii="Verdana" w:hAnsi="Verdana"/>
                <w:i/>
                <w:iCs/>
                <w:sz w:val="14"/>
                <w:szCs w:val="14"/>
              </w:rPr>
              <w:t>ver past 1/2 hour not accounted for by room temperature or patient activity</w:t>
            </w:r>
            <w:r w:rsidRPr="00CC0D3E">
              <w:rPr>
                <w:rFonts w:ascii="Verdana" w:hAnsi="Verdana"/>
                <w:sz w:val="14"/>
                <w:szCs w:val="14"/>
              </w:rPr>
              <w:t xml:space="preserve">. </w:t>
            </w:r>
          </w:p>
          <w:p w14:paraId="7D6D7AE0" w14:textId="06085F16" w:rsidR="00CC0D3E" w:rsidRPr="00CC0D3E" w:rsidRDefault="00CC0D3E" w:rsidP="00453D4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98" w:type="dxa"/>
            <w:gridSpan w:val="5"/>
            <w:tcBorders>
              <w:bottom w:val="nil"/>
            </w:tcBorders>
            <w:shd w:val="clear" w:color="auto" w:fill="E7E6E6" w:themeFill="background2"/>
          </w:tcPr>
          <w:p w14:paraId="4559185C" w14:textId="77777777" w:rsidR="00CC0D3E" w:rsidRDefault="00CC0D3E" w:rsidP="00453D48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C0FEAB1" w14:textId="54FB3CD2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 xml:space="preserve">Tremor </w:t>
            </w:r>
          </w:p>
          <w:p w14:paraId="39AB8A4D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i/>
                <w:iCs/>
                <w:sz w:val="14"/>
                <w:szCs w:val="14"/>
              </w:rPr>
            </w:pPr>
            <w:r w:rsidRPr="00CC0D3E">
              <w:rPr>
                <w:rFonts w:ascii="Verdana" w:hAnsi="Verdana"/>
                <w:i/>
                <w:iCs/>
                <w:sz w:val="14"/>
                <w:szCs w:val="14"/>
              </w:rPr>
              <w:t>Observation of outstretched hands.</w:t>
            </w:r>
          </w:p>
        </w:tc>
      </w:tr>
      <w:tr w:rsidR="0022445B" w:rsidRPr="00CC0D3E" w14:paraId="241FDD59" w14:textId="77777777" w:rsidTr="00CC0D3E">
        <w:tc>
          <w:tcPr>
            <w:tcW w:w="345" w:type="dxa"/>
            <w:gridSpan w:val="3"/>
            <w:tcBorders>
              <w:top w:val="nil"/>
              <w:bottom w:val="nil"/>
              <w:right w:val="nil"/>
            </w:tcBorders>
          </w:tcPr>
          <w:p w14:paraId="7525C467" w14:textId="77777777" w:rsidR="0022445B" w:rsidRPr="00CC0D3E" w:rsidRDefault="0022445B" w:rsidP="00453D48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</w:tcBorders>
          </w:tcPr>
          <w:p w14:paraId="44EC9CE0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no report of chills or flushing</w:t>
            </w:r>
          </w:p>
        </w:tc>
        <w:tc>
          <w:tcPr>
            <w:tcW w:w="328" w:type="dxa"/>
            <w:gridSpan w:val="3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444B2826" w14:textId="77777777" w:rsidR="0022445B" w:rsidRPr="00CC0D3E" w:rsidRDefault="0022445B" w:rsidP="00453D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12500D6E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no tremor</w:t>
            </w:r>
          </w:p>
        </w:tc>
      </w:tr>
      <w:tr w:rsidR="0022445B" w:rsidRPr="00CC0D3E" w14:paraId="3CE0206E" w14:textId="77777777" w:rsidTr="00CC0D3E">
        <w:tc>
          <w:tcPr>
            <w:tcW w:w="345" w:type="dxa"/>
            <w:gridSpan w:val="3"/>
            <w:tcBorders>
              <w:top w:val="nil"/>
              <w:bottom w:val="nil"/>
              <w:right w:val="nil"/>
            </w:tcBorders>
          </w:tcPr>
          <w:p w14:paraId="757B757F" w14:textId="77777777" w:rsidR="0022445B" w:rsidRPr="00CC0D3E" w:rsidRDefault="0022445B" w:rsidP="00453D48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</w:tcBorders>
          </w:tcPr>
          <w:p w14:paraId="1C5784FF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subjective report of chills or flushing</w:t>
            </w:r>
          </w:p>
        </w:tc>
        <w:tc>
          <w:tcPr>
            <w:tcW w:w="328" w:type="dxa"/>
            <w:gridSpan w:val="3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6495E7DA" w14:textId="77777777" w:rsidR="0022445B" w:rsidRPr="00CC0D3E" w:rsidRDefault="0022445B" w:rsidP="00453D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65EC7F65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tremor can be felt, but not observed</w:t>
            </w:r>
          </w:p>
        </w:tc>
      </w:tr>
      <w:tr w:rsidR="0022445B" w:rsidRPr="00CC0D3E" w14:paraId="1985728D" w14:textId="77777777" w:rsidTr="00CC0D3E">
        <w:tc>
          <w:tcPr>
            <w:tcW w:w="345" w:type="dxa"/>
            <w:gridSpan w:val="3"/>
            <w:tcBorders>
              <w:top w:val="nil"/>
              <w:bottom w:val="nil"/>
              <w:right w:val="nil"/>
            </w:tcBorders>
          </w:tcPr>
          <w:p w14:paraId="7D48F486" w14:textId="77777777" w:rsidR="0022445B" w:rsidRPr="00CC0D3E" w:rsidRDefault="0022445B" w:rsidP="00453D48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</w:tcBorders>
          </w:tcPr>
          <w:p w14:paraId="72D9AD57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flushed or observable moistness on face</w:t>
            </w:r>
          </w:p>
        </w:tc>
        <w:tc>
          <w:tcPr>
            <w:tcW w:w="328" w:type="dxa"/>
            <w:gridSpan w:val="3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23DBDBC4" w14:textId="77777777" w:rsidR="0022445B" w:rsidRPr="00CC0D3E" w:rsidRDefault="0022445B" w:rsidP="00453D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448ABD1A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slight tremor observable</w:t>
            </w:r>
          </w:p>
        </w:tc>
      </w:tr>
      <w:tr w:rsidR="0022445B" w:rsidRPr="00CC0D3E" w14:paraId="1FCAEAC5" w14:textId="77777777" w:rsidTr="00CC0D3E">
        <w:tc>
          <w:tcPr>
            <w:tcW w:w="345" w:type="dxa"/>
            <w:gridSpan w:val="3"/>
            <w:tcBorders>
              <w:top w:val="nil"/>
              <w:bottom w:val="nil"/>
              <w:right w:val="nil"/>
            </w:tcBorders>
          </w:tcPr>
          <w:p w14:paraId="2F88587A" w14:textId="77777777" w:rsidR="0022445B" w:rsidRPr="00CC0D3E" w:rsidRDefault="0022445B" w:rsidP="00453D48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</w:tcBorders>
          </w:tcPr>
          <w:p w14:paraId="1CB6FE37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beads of sweat on brow or face</w:t>
            </w:r>
          </w:p>
        </w:tc>
        <w:tc>
          <w:tcPr>
            <w:tcW w:w="328" w:type="dxa"/>
            <w:gridSpan w:val="3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334338CE" w14:textId="77777777" w:rsidR="0022445B" w:rsidRPr="00CC0D3E" w:rsidRDefault="0022445B" w:rsidP="00453D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34E712D9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gross tremor or muscle twitching</w:t>
            </w:r>
          </w:p>
        </w:tc>
      </w:tr>
      <w:tr w:rsidR="0022445B" w:rsidRPr="00CC0D3E" w14:paraId="0B2AFD9F" w14:textId="77777777" w:rsidTr="00CC0D3E">
        <w:tc>
          <w:tcPr>
            <w:tcW w:w="34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69D5C89" w14:textId="77777777" w:rsidR="0022445B" w:rsidRPr="00CC0D3E" w:rsidRDefault="0022445B" w:rsidP="00453D48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833D0AD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sweat streaming off face</w:t>
            </w:r>
          </w:p>
          <w:p w14:paraId="1DF3CCDD" w14:textId="1964B9AD" w:rsidR="00EB0F2C" w:rsidRPr="00CC0D3E" w:rsidRDefault="00EB0F2C" w:rsidP="00453D4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32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D06ECA3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7DB10573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2445B" w:rsidRPr="00CC0D3E" w14:paraId="72B7684A" w14:textId="77777777" w:rsidTr="00CC0D3E">
        <w:tc>
          <w:tcPr>
            <w:tcW w:w="4518" w:type="dxa"/>
            <w:gridSpan w:val="5"/>
            <w:tcBorders>
              <w:bottom w:val="nil"/>
            </w:tcBorders>
            <w:shd w:val="clear" w:color="auto" w:fill="E7E6E6" w:themeFill="background2"/>
          </w:tcPr>
          <w:p w14:paraId="00105641" w14:textId="77777777" w:rsidR="00CC0D3E" w:rsidRDefault="00CC0D3E" w:rsidP="00453D48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B508585" w14:textId="1BC8C3E8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Restlessness</w:t>
            </w:r>
          </w:p>
          <w:p w14:paraId="0D06FA44" w14:textId="77777777" w:rsidR="0022445B" w:rsidRDefault="0022445B" w:rsidP="00453D48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CC0D3E">
              <w:rPr>
                <w:rFonts w:ascii="Verdana" w:hAnsi="Verdana"/>
                <w:i/>
                <w:iCs/>
                <w:sz w:val="12"/>
                <w:szCs w:val="12"/>
              </w:rPr>
              <w:t>Observation during assessment.</w:t>
            </w:r>
            <w:r w:rsidRPr="00CC0D3E">
              <w:rPr>
                <w:rFonts w:ascii="Verdana" w:hAnsi="Verdana"/>
                <w:sz w:val="12"/>
                <w:szCs w:val="12"/>
              </w:rPr>
              <w:t xml:space="preserve"> </w:t>
            </w:r>
          </w:p>
          <w:p w14:paraId="2B1F011B" w14:textId="0DC9AD38" w:rsidR="00CC0D3E" w:rsidRPr="00CC0D3E" w:rsidRDefault="00CC0D3E" w:rsidP="00453D48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498" w:type="dxa"/>
            <w:gridSpan w:val="5"/>
            <w:tcBorders>
              <w:bottom w:val="nil"/>
            </w:tcBorders>
          </w:tcPr>
          <w:p w14:paraId="5F7A2EB7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Yawning</w:t>
            </w:r>
          </w:p>
          <w:p w14:paraId="6D5F0E60" w14:textId="5FBBB752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CC0D3E">
              <w:rPr>
                <w:rFonts w:ascii="Verdana" w:hAnsi="Verdana"/>
                <w:i/>
                <w:iCs/>
                <w:sz w:val="14"/>
                <w:szCs w:val="14"/>
              </w:rPr>
              <w:t>Observation during assessment.</w:t>
            </w:r>
          </w:p>
        </w:tc>
      </w:tr>
      <w:tr w:rsidR="0022445B" w:rsidRPr="00CC0D3E" w14:paraId="5FE59532" w14:textId="77777777" w:rsidTr="00CC0D3E">
        <w:tc>
          <w:tcPr>
            <w:tcW w:w="316" w:type="dxa"/>
            <w:gridSpan w:val="2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0128E2FC" w14:textId="77777777" w:rsidR="0022445B" w:rsidRPr="00CC0D3E" w:rsidRDefault="0022445B" w:rsidP="00453D48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18989A04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able to sit still</w:t>
            </w: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</w:tcPr>
          <w:p w14:paraId="31595556" w14:textId="77777777" w:rsidR="0022445B" w:rsidRPr="00CC0D3E" w:rsidRDefault="0022445B" w:rsidP="00453D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</w:tcBorders>
          </w:tcPr>
          <w:p w14:paraId="4B2B86F7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no yawning</w:t>
            </w:r>
          </w:p>
        </w:tc>
      </w:tr>
      <w:tr w:rsidR="0022445B" w:rsidRPr="00CC0D3E" w14:paraId="7AA34CB3" w14:textId="77777777" w:rsidTr="00CC0D3E">
        <w:tc>
          <w:tcPr>
            <w:tcW w:w="316" w:type="dxa"/>
            <w:gridSpan w:val="2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0599910F" w14:textId="77777777" w:rsidR="0022445B" w:rsidRPr="00CC0D3E" w:rsidRDefault="0022445B" w:rsidP="00453D48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6F5EA385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reports difficulty sitting still, but is able to do so</w:t>
            </w: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</w:tcPr>
          <w:p w14:paraId="1CB41290" w14:textId="77777777" w:rsidR="0022445B" w:rsidRPr="00CC0D3E" w:rsidRDefault="0022445B" w:rsidP="00453D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</w:tcBorders>
          </w:tcPr>
          <w:p w14:paraId="4338F1DC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yawning once or twice during assessment</w:t>
            </w:r>
          </w:p>
        </w:tc>
      </w:tr>
      <w:tr w:rsidR="0022445B" w:rsidRPr="00CC0D3E" w14:paraId="26C33749" w14:textId="77777777" w:rsidTr="00CC0D3E">
        <w:tc>
          <w:tcPr>
            <w:tcW w:w="316" w:type="dxa"/>
            <w:gridSpan w:val="2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65C26FAD" w14:textId="77777777" w:rsidR="0022445B" w:rsidRPr="00CC0D3E" w:rsidRDefault="0022445B" w:rsidP="00453D48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6F433B67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frequent shifting or extraneous movements of legs/arms</w:t>
            </w: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</w:tcPr>
          <w:p w14:paraId="014ACC6B" w14:textId="77777777" w:rsidR="0022445B" w:rsidRPr="00CC0D3E" w:rsidRDefault="0022445B" w:rsidP="00453D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</w:tcBorders>
          </w:tcPr>
          <w:p w14:paraId="2D90CADC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yawning three or more times during assessment</w:t>
            </w:r>
          </w:p>
        </w:tc>
      </w:tr>
      <w:tr w:rsidR="0022445B" w:rsidRPr="00CC0D3E" w14:paraId="0FD78047" w14:textId="77777777" w:rsidTr="00CC0D3E">
        <w:tc>
          <w:tcPr>
            <w:tcW w:w="316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A2CB6F0" w14:textId="77777777" w:rsidR="0022445B" w:rsidRPr="00CC0D3E" w:rsidRDefault="0022445B" w:rsidP="00453D48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5DE4ACD2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unable to sit still for more than a few seconds</w:t>
            </w:r>
          </w:p>
          <w:p w14:paraId="1072D4FE" w14:textId="06D96AD9" w:rsidR="00EB0F2C" w:rsidRPr="00CC0D3E" w:rsidRDefault="00EB0F2C" w:rsidP="00453D4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31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061CE28" w14:textId="77777777" w:rsidR="0022445B" w:rsidRPr="00CC0D3E" w:rsidRDefault="0022445B" w:rsidP="00453D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32EA75D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yawning several times/minute</w:t>
            </w:r>
          </w:p>
        </w:tc>
      </w:tr>
      <w:tr w:rsidR="0022445B" w:rsidRPr="00CC0D3E" w14:paraId="105D6F34" w14:textId="77777777" w:rsidTr="00CC0D3E">
        <w:tc>
          <w:tcPr>
            <w:tcW w:w="4518" w:type="dxa"/>
            <w:gridSpan w:val="5"/>
            <w:tcBorders>
              <w:bottom w:val="nil"/>
            </w:tcBorders>
          </w:tcPr>
          <w:p w14:paraId="79BA5BCD" w14:textId="77777777" w:rsidR="00CC0D3E" w:rsidRDefault="00CC0D3E" w:rsidP="00453D48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523C63C" w14:textId="77777777" w:rsidR="00CC0D3E" w:rsidRDefault="0022445B" w:rsidP="00453D4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Pupil size</w:t>
            </w:r>
            <w:r w:rsidRPr="00CC0D3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960EBB9" w14:textId="7D60C99F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C0D3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498" w:type="dxa"/>
            <w:gridSpan w:val="5"/>
            <w:tcBorders>
              <w:bottom w:val="nil"/>
            </w:tcBorders>
            <w:shd w:val="clear" w:color="auto" w:fill="E7E6E6" w:themeFill="background2"/>
          </w:tcPr>
          <w:p w14:paraId="58B0B903" w14:textId="77777777" w:rsidR="00CC0D3E" w:rsidRDefault="00CC0D3E" w:rsidP="00453D48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640006E" w14:textId="4878ADCF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Anxiety or Irritability</w:t>
            </w:r>
          </w:p>
        </w:tc>
      </w:tr>
      <w:tr w:rsidR="0022445B" w:rsidRPr="00CC0D3E" w14:paraId="36560B98" w14:textId="77777777" w:rsidTr="00CC0D3E">
        <w:tc>
          <w:tcPr>
            <w:tcW w:w="316" w:type="dxa"/>
            <w:gridSpan w:val="2"/>
            <w:tcBorders>
              <w:top w:val="nil"/>
              <w:bottom w:val="nil"/>
              <w:right w:val="nil"/>
            </w:tcBorders>
          </w:tcPr>
          <w:p w14:paraId="6B7FDF73" w14:textId="77777777" w:rsidR="0022445B" w:rsidRPr="00CC0D3E" w:rsidRDefault="0022445B" w:rsidP="00453D48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nil"/>
            </w:tcBorders>
          </w:tcPr>
          <w:p w14:paraId="23AC3C82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pupils pinned or normal size for room light</w:t>
            </w: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219A1946" w14:textId="77777777" w:rsidR="0022445B" w:rsidRPr="00CC0D3E" w:rsidRDefault="0022445B" w:rsidP="00453D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2FC8684C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none</w:t>
            </w:r>
          </w:p>
        </w:tc>
      </w:tr>
      <w:tr w:rsidR="0022445B" w:rsidRPr="00CC0D3E" w14:paraId="6EEAE2CC" w14:textId="77777777" w:rsidTr="00CC0D3E">
        <w:tc>
          <w:tcPr>
            <w:tcW w:w="316" w:type="dxa"/>
            <w:gridSpan w:val="2"/>
            <w:tcBorders>
              <w:top w:val="nil"/>
              <w:bottom w:val="nil"/>
              <w:right w:val="nil"/>
            </w:tcBorders>
          </w:tcPr>
          <w:p w14:paraId="1E0793D9" w14:textId="77777777" w:rsidR="0022445B" w:rsidRPr="00CC0D3E" w:rsidRDefault="0022445B" w:rsidP="00453D48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nil"/>
            </w:tcBorders>
          </w:tcPr>
          <w:p w14:paraId="23BFA634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pupils possibly larger than normal for room light</w:t>
            </w: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0A57DF7A" w14:textId="77777777" w:rsidR="0022445B" w:rsidRPr="00CC0D3E" w:rsidRDefault="0022445B" w:rsidP="00453D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682502D7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patient reports increasing irritability or anxiousness</w:t>
            </w:r>
          </w:p>
        </w:tc>
      </w:tr>
      <w:tr w:rsidR="0022445B" w:rsidRPr="00CC0D3E" w14:paraId="501E82B6" w14:textId="77777777" w:rsidTr="00CC0D3E">
        <w:tc>
          <w:tcPr>
            <w:tcW w:w="316" w:type="dxa"/>
            <w:gridSpan w:val="2"/>
            <w:tcBorders>
              <w:top w:val="nil"/>
              <w:bottom w:val="nil"/>
              <w:right w:val="nil"/>
            </w:tcBorders>
          </w:tcPr>
          <w:p w14:paraId="440B8D24" w14:textId="77777777" w:rsidR="0022445B" w:rsidRPr="00CC0D3E" w:rsidRDefault="0022445B" w:rsidP="00453D48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nil"/>
            </w:tcBorders>
          </w:tcPr>
          <w:p w14:paraId="0A32809D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pupils moderately dilated</w:t>
            </w: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4E7CB50A" w14:textId="77777777" w:rsidR="0022445B" w:rsidRPr="00CC0D3E" w:rsidRDefault="0022445B" w:rsidP="00453D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213A2EB4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patient obviously irritable or anxious</w:t>
            </w:r>
          </w:p>
        </w:tc>
      </w:tr>
      <w:tr w:rsidR="0022445B" w:rsidRPr="00CC0D3E" w14:paraId="1CC197C5" w14:textId="77777777" w:rsidTr="00CC0D3E">
        <w:tc>
          <w:tcPr>
            <w:tcW w:w="31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D89595B" w14:textId="77777777" w:rsidR="0022445B" w:rsidRPr="00CC0D3E" w:rsidRDefault="0022445B" w:rsidP="00453D48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935DEB6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pupils so dilated that only the rim of the iris is visible</w:t>
            </w:r>
          </w:p>
        </w:tc>
        <w:tc>
          <w:tcPr>
            <w:tcW w:w="31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2ADC01E" w14:textId="77777777" w:rsidR="0022445B" w:rsidRPr="00CC0D3E" w:rsidRDefault="0022445B" w:rsidP="00453D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6E65B394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patient so irritable or anxious that participation in the assessment is difficult</w:t>
            </w:r>
          </w:p>
          <w:p w14:paraId="5EAFE3C3" w14:textId="28C6D1A7" w:rsidR="00EB0F2C" w:rsidRPr="00CC0D3E" w:rsidRDefault="00EB0F2C" w:rsidP="00453D4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</w:tr>
      <w:tr w:rsidR="0022445B" w:rsidRPr="00CC0D3E" w14:paraId="666ABE8D" w14:textId="77777777" w:rsidTr="00CC0D3E">
        <w:tc>
          <w:tcPr>
            <w:tcW w:w="4518" w:type="dxa"/>
            <w:gridSpan w:val="5"/>
            <w:tcBorders>
              <w:bottom w:val="nil"/>
            </w:tcBorders>
            <w:shd w:val="clear" w:color="auto" w:fill="E7E6E6" w:themeFill="background2"/>
          </w:tcPr>
          <w:p w14:paraId="0B7DCF4F" w14:textId="77777777" w:rsidR="00CC0D3E" w:rsidRDefault="00CC0D3E" w:rsidP="00453D48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E1B140D" w14:textId="77777777" w:rsid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Bone or Joint aches</w:t>
            </w:r>
          </w:p>
          <w:p w14:paraId="1809041A" w14:textId="77777777" w:rsidR="00CC0D3E" w:rsidRDefault="0022445B" w:rsidP="00453D48">
            <w:pPr>
              <w:spacing w:after="0" w:line="240" w:lineRule="auto"/>
              <w:rPr>
                <w:rFonts w:ascii="Verdana" w:hAnsi="Verdana"/>
                <w:i/>
                <w:iCs/>
                <w:sz w:val="14"/>
                <w:szCs w:val="14"/>
              </w:rPr>
            </w:pPr>
            <w:r w:rsidRPr="00CC0D3E">
              <w:rPr>
                <w:rFonts w:ascii="Verdana" w:hAnsi="Verdana"/>
                <w:i/>
                <w:iCs/>
                <w:sz w:val="14"/>
                <w:szCs w:val="14"/>
              </w:rPr>
              <w:t>If patient was having pain previously, only the additional component attributed to opiates withdrawal is scored.</w:t>
            </w:r>
          </w:p>
          <w:p w14:paraId="49E82892" w14:textId="3FDCE34E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C0D3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498" w:type="dxa"/>
            <w:gridSpan w:val="5"/>
            <w:tcBorders>
              <w:bottom w:val="nil"/>
            </w:tcBorders>
          </w:tcPr>
          <w:p w14:paraId="6911D3F1" w14:textId="77777777" w:rsidR="00CC0D3E" w:rsidRDefault="00CC0D3E" w:rsidP="00453D48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A69583B" w14:textId="2CEF07FA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Gooseflesh skin</w:t>
            </w:r>
          </w:p>
        </w:tc>
      </w:tr>
      <w:tr w:rsidR="0022445B" w:rsidRPr="00CC0D3E" w14:paraId="27704C3E" w14:textId="77777777" w:rsidTr="00CC0D3E">
        <w:tc>
          <w:tcPr>
            <w:tcW w:w="298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281D0F60" w14:textId="77777777" w:rsidR="0022445B" w:rsidRPr="00CC0D3E" w:rsidRDefault="0022445B" w:rsidP="00453D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7DE39BC8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not present</w:t>
            </w: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</w:tcPr>
          <w:p w14:paraId="1FDC338E" w14:textId="77777777" w:rsidR="0022445B" w:rsidRPr="00CC0D3E" w:rsidRDefault="0022445B" w:rsidP="00453D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92" w:type="dxa"/>
            <w:gridSpan w:val="4"/>
            <w:tcBorders>
              <w:top w:val="nil"/>
              <w:left w:val="nil"/>
              <w:bottom w:val="nil"/>
            </w:tcBorders>
          </w:tcPr>
          <w:p w14:paraId="5DB297A4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skin is smooth</w:t>
            </w:r>
          </w:p>
        </w:tc>
      </w:tr>
      <w:tr w:rsidR="0022445B" w:rsidRPr="00CC0D3E" w14:paraId="2596E84B" w14:textId="77777777" w:rsidTr="00CC0D3E">
        <w:tc>
          <w:tcPr>
            <w:tcW w:w="298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1A299BF3" w14:textId="77777777" w:rsidR="0022445B" w:rsidRPr="00CC0D3E" w:rsidRDefault="0022445B" w:rsidP="00453D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4950804F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mild diffuse discomfort</w:t>
            </w: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</w:tcPr>
          <w:p w14:paraId="30573808" w14:textId="77777777" w:rsidR="0022445B" w:rsidRPr="00CC0D3E" w:rsidRDefault="0022445B" w:rsidP="00453D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92" w:type="dxa"/>
            <w:gridSpan w:val="4"/>
            <w:tcBorders>
              <w:top w:val="nil"/>
              <w:left w:val="nil"/>
              <w:bottom w:val="nil"/>
            </w:tcBorders>
          </w:tcPr>
          <w:p w14:paraId="1D0D62E0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piloerection of skin can be felt or hairs standing up on arms</w:t>
            </w:r>
          </w:p>
        </w:tc>
      </w:tr>
      <w:tr w:rsidR="0022445B" w:rsidRPr="00CC0D3E" w14:paraId="6A314B1C" w14:textId="77777777" w:rsidTr="00CC0D3E">
        <w:tc>
          <w:tcPr>
            <w:tcW w:w="298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295A5293" w14:textId="77777777" w:rsidR="0022445B" w:rsidRPr="00CC0D3E" w:rsidRDefault="0022445B" w:rsidP="00453D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091E9644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patient reports severe diffuse aching of joints/muscles</w:t>
            </w: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</w:tcPr>
          <w:p w14:paraId="75775F67" w14:textId="77777777" w:rsidR="0022445B" w:rsidRPr="00CC0D3E" w:rsidRDefault="0022445B" w:rsidP="00453D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92" w:type="dxa"/>
            <w:gridSpan w:val="4"/>
            <w:tcBorders>
              <w:top w:val="nil"/>
              <w:left w:val="nil"/>
              <w:bottom w:val="nil"/>
            </w:tcBorders>
          </w:tcPr>
          <w:p w14:paraId="7F93F52A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prominent piloerection</w:t>
            </w:r>
          </w:p>
        </w:tc>
      </w:tr>
      <w:tr w:rsidR="0022445B" w:rsidRPr="00CC0D3E" w14:paraId="40F27078" w14:textId="77777777" w:rsidTr="002717B2">
        <w:tc>
          <w:tcPr>
            <w:tcW w:w="298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01B5EF2" w14:textId="77777777" w:rsidR="0022445B" w:rsidRPr="00CC0D3E" w:rsidRDefault="0022445B" w:rsidP="00453D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7F4EC3C5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patient is rubbing joints or muscles and is unable to sit still because of discomfort</w:t>
            </w:r>
          </w:p>
          <w:p w14:paraId="3516215D" w14:textId="4EA732A5" w:rsidR="00EB0F2C" w:rsidRPr="00CC0D3E" w:rsidRDefault="00EB0F2C" w:rsidP="00453D4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nil"/>
              <w:bottom w:val="single" w:sz="8" w:space="0" w:color="auto"/>
              <w:right w:val="nil"/>
            </w:tcBorders>
          </w:tcPr>
          <w:p w14:paraId="2D0AB026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2" w:type="dxa"/>
            <w:gridSpan w:val="4"/>
            <w:tcBorders>
              <w:top w:val="nil"/>
              <w:left w:val="nil"/>
              <w:bottom w:val="single" w:sz="8" w:space="0" w:color="auto"/>
            </w:tcBorders>
          </w:tcPr>
          <w:p w14:paraId="0E146EFC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445B" w:rsidRPr="00CC0D3E" w14:paraId="73490B5C" w14:textId="77777777" w:rsidTr="002717B2">
        <w:tc>
          <w:tcPr>
            <w:tcW w:w="4518" w:type="dxa"/>
            <w:gridSpan w:val="5"/>
            <w:tcBorders>
              <w:bottom w:val="nil"/>
              <w:right w:val="single" w:sz="8" w:space="0" w:color="auto"/>
            </w:tcBorders>
          </w:tcPr>
          <w:p w14:paraId="55C82ED3" w14:textId="77777777" w:rsidR="00CC0D3E" w:rsidRDefault="00CC0D3E" w:rsidP="00453D48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FD18AE7" w14:textId="6BFCA162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Runny nose or tearing</w:t>
            </w:r>
            <w:r w:rsidRPr="00CC0D3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D1CDBFD" w14:textId="77777777" w:rsidR="0022445B" w:rsidRDefault="0022445B" w:rsidP="00453D4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CC0D3E">
              <w:rPr>
                <w:rFonts w:ascii="Verdana" w:hAnsi="Verdana"/>
                <w:i/>
                <w:iCs/>
                <w:sz w:val="14"/>
                <w:szCs w:val="14"/>
              </w:rPr>
              <w:t>Not accounted for by cold symptoms or allergies.</w:t>
            </w:r>
            <w:r w:rsidRPr="00CC0D3E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14CA9B8F" w14:textId="317A5508" w:rsidR="00CC0D3E" w:rsidRPr="00CC0D3E" w:rsidRDefault="00CC0D3E" w:rsidP="00453D4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C36D93" w14:textId="173048B6" w:rsidR="0022445B" w:rsidRPr="00CC0D3E" w:rsidRDefault="0022445B" w:rsidP="00CC0D3E">
            <w:pPr>
              <w:spacing w:after="0" w:line="24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Total Score</w:t>
            </w:r>
            <w:r w:rsidR="00CC0D3E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:</w:t>
            </w:r>
            <w:r w:rsidRPr="00CC0D3E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284F5142" w14:textId="77777777" w:rsidR="0022445B" w:rsidRPr="00CC0D3E" w:rsidRDefault="0022445B" w:rsidP="00CC0D3E">
            <w:pPr>
              <w:spacing w:after="0" w:line="240" w:lineRule="auto"/>
              <w:rPr>
                <w:rFonts w:ascii="Verdana" w:hAnsi="Verdana"/>
                <w:b/>
                <w:bCs/>
                <w:i/>
                <w:iCs/>
                <w:sz w:val="12"/>
                <w:szCs w:val="12"/>
              </w:rPr>
            </w:pPr>
            <w:r w:rsidRPr="00CC0D3E">
              <w:rPr>
                <w:rFonts w:ascii="Verdana" w:hAnsi="Verdana"/>
                <w:i/>
                <w:iCs/>
                <w:sz w:val="12"/>
                <w:szCs w:val="12"/>
              </w:rPr>
              <w:t>The total score is the sum of all 11 items</w:t>
            </w:r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ED14F1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445B" w:rsidRPr="00CC0D3E" w14:paraId="5CFC29C1" w14:textId="77777777" w:rsidTr="002717B2">
        <w:tc>
          <w:tcPr>
            <w:tcW w:w="298" w:type="dxa"/>
            <w:tcBorders>
              <w:top w:val="nil"/>
              <w:bottom w:val="nil"/>
              <w:right w:val="nil"/>
            </w:tcBorders>
          </w:tcPr>
          <w:p w14:paraId="5445AFE6" w14:textId="77777777" w:rsidR="0022445B" w:rsidRPr="00CC0D3E" w:rsidRDefault="0022445B" w:rsidP="00453D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079DE8D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not present</w:t>
            </w:r>
          </w:p>
        </w:tc>
        <w:tc>
          <w:tcPr>
            <w:tcW w:w="29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E5B9274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0E2DB5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445B" w:rsidRPr="00CC0D3E" w14:paraId="593A7BA8" w14:textId="77777777" w:rsidTr="002717B2">
        <w:tc>
          <w:tcPr>
            <w:tcW w:w="298" w:type="dxa"/>
            <w:tcBorders>
              <w:top w:val="nil"/>
              <w:bottom w:val="nil"/>
              <w:right w:val="nil"/>
            </w:tcBorders>
          </w:tcPr>
          <w:p w14:paraId="50DAC95F" w14:textId="77777777" w:rsidR="0022445B" w:rsidRPr="00CC0D3E" w:rsidRDefault="0022445B" w:rsidP="00453D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46C2FCE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nasal stuffiness or unusually moist eyes</w:t>
            </w:r>
          </w:p>
        </w:tc>
        <w:tc>
          <w:tcPr>
            <w:tcW w:w="29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572DA0F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2464C3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445B" w:rsidRPr="00CC0D3E" w14:paraId="03F1F9E6" w14:textId="77777777" w:rsidTr="002717B2">
        <w:tc>
          <w:tcPr>
            <w:tcW w:w="298" w:type="dxa"/>
            <w:tcBorders>
              <w:top w:val="nil"/>
              <w:bottom w:val="nil"/>
              <w:right w:val="nil"/>
            </w:tcBorders>
          </w:tcPr>
          <w:p w14:paraId="33A6CEAC" w14:textId="77777777" w:rsidR="0022445B" w:rsidRPr="00CC0D3E" w:rsidRDefault="0022445B" w:rsidP="00453D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5372E1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nose running or tearing</w:t>
            </w:r>
          </w:p>
        </w:tc>
        <w:tc>
          <w:tcPr>
            <w:tcW w:w="29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96AE5C7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FDB413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445B" w:rsidRPr="00CC0D3E" w14:paraId="1E8ACBCC" w14:textId="77777777" w:rsidTr="002717B2">
        <w:tc>
          <w:tcPr>
            <w:tcW w:w="298" w:type="dxa"/>
            <w:tcBorders>
              <w:top w:val="nil"/>
              <w:right w:val="nil"/>
            </w:tcBorders>
          </w:tcPr>
          <w:p w14:paraId="750C9A7C" w14:textId="77777777" w:rsidR="0022445B" w:rsidRPr="00CC0D3E" w:rsidRDefault="0022445B" w:rsidP="00453D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right w:val="single" w:sz="8" w:space="0" w:color="auto"/>
            </w:tcBorders>
          </w:tcPr>
          <w:p w14:paraId="62FD4E4E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CC0D3E">
              <w:rPr>
                <w:rFonts w:ascii="Verdana" w:hAnsi="Verdana"/>
                <w:sz w:val="12"/>
                <w:szCs w:val="12"/>
              </w:rPr>
              <w:t>nose constantly running or tears streaming down cheeks</w:t>
            </w:r>
          </w:p>
          <w:p w14:paraId="7F8F6E25" w14:textId="0BB968FC" w:rsidR="00EB0F2C" w:rsidRPr="00CC0D3E" w:rsidRDefault="00EB0F2C" w:rsidP="00453D48">
            <w:pPr>
              <w:spacing w:after="0" w:line="240" w:lineRule="auto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29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C817F3F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FB6CD3" w14:textId="77777777" w:rsidR="0022445B" w:rsidRPr="00CC0D3E" w:rsidRDefault="0022445B" w:rsidP="00453D4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A09DC52" w14:textId="77777777" w:rsidR="00EB0F2C" w:rsidRPr="00CC0D3E" w:rsidRDefault="00EB0F2C">
      <w:pPr>
        <w:spacing w:after="160" w:line="259" w:lineRule="auto"/>
        <w:rPr>
          <w:rFonts w:ascii="Verdana" w:hAnsi="Verdana"/>
          <w:szCs w:val="20"/>
        </w:rPr>
        <w:sectPr w:rsidR="00EB0F2C" w:rsidRPr="00CC0D3E" w:rsidSect="00A610A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89EDCD" w14:textId="086D50AF" w:rsidR="0022445B" w:rsidRPr="00CC0D3E" w:rsidRDefault="00EB0F2C" w:rsidP="00CC0D3E">
      <w:pPr>
        <w:spacing w:after="0"/>
        <w:rPr>
          <w:rFonts w:ascii="Verdana" w:hAnsi="Verdana" w:cstheme="minorHAnsi"/>
          <w:sz w:val="18"/>
          <w:szCs w:val="18"/>
        </w:rPr>
      </w:pPr>
      <w:r w:rsidRPr="00CC0D3E">
        <w:rPr>
          <w:rFonts w:ascii="Verdana" w:hAnsi="Verdana"/>
          <w:b/>
          <w:bCs/>
          <w:sz w:val="18"/>
          <w:szCs w:val="18"/>
        </w:rPr>
        <w:lastRenderedPageBreak/>
        <w:t xml:space="preserve">Scoring </w:t>
      </w:r>
      <w:r w:rsidR="0022445B" w:rsidRPr="00CC0D3E">
        <w:rPr>
          <w:rFonts w:ascii="Verdana" w:hAnsi="Verdana"/>
          <w:b/>
          <w:bCs/>
          <w:sz w:val="18"/>
          <w:szCs w:val="18"/>
        </w:rPr>
        <w:t>and interpretation</w:t>
      </w:r>
      <w:r w:rsidRPr="00CC0D3E">
        <w:rPr>
          <w:rFonts w:ascii="Verdana" w:hAnsi="Verdana"/>
          <w:b/>
          <w:bCs/>
          <w:sz w:val="18"/>
          <w:szCs w:val="18"/>
        </w:rPr>
        <w:t xml:space="preserve">:  </w:t>
      </w:r>
      <w:r w:rsidRPr="00CC0D3E">
        <w:rPr>
          <w:rFonts w:ascii="Verdana" w:hAnsi="Verdana" w:cstheme="minorHAnsi"/>
          <w:sz w:val="18"/>
          <w:szCs w:val="18"/>
        </w:rPr>
        <w:t>The COWS assesses 11 opioid withdrawal symptoms.  Each symptom is scored differently:</w:t>
      </w:r>
    </w:p>
    <w:p w14:paraId="489CAD3E" w14:textId="77777777" w:rsidR="00CC0D3E" w:rsidRPr="00CC0D3E" w:rsidRDefault="00CC0D3E" w:rsidP="00CC0D3E">
      <w:pPr>
        <w:pStyle w:val="ListParagraph"/>
        <w:numPr>
          <w:ilvl w:val="0"/>
          <w:numId w:val="15"/>
        </w:numPr>
        <w:spacing w:before="60" w:after="60"/>
        <w:rPr>
          <w:rFonts w:ascii="Verdana" w:hAnsi="Verdana" w:cstheme="minorHAnsi"/>
          <w:sz w:val="18"/>
          <w:szCs w:val="18"/>
        </w:rPr>
      </w:pPr>
      <w:r w:rsidRPr="00CC0D3E">
        <w:rPr>
          <w:rFonts w:ascii="Verdana" w:hAnsi="Verdana" w:cstheme="minorHAnsi"/>
          <w:sz w:val="18"/>
          <w:szCs w:val="18"/>
        </w:rPr>
        <w:t>Resting pulse rate (0,1,2 or 4)</w:t>
      </w:r>
    </w:p>
    <w:p w14:paraId="3DAF029C" w14:textId="77777777" w:rsidR="00CC0D3E" w:rsidRPr="00CC0D3E" w:rsidRDefault="00CC0D3E" w:rsidP="00CC0D3E">
      <w:pPr>
        <w:pStyle w:val="ListParagraph"/>
        <w:numPr>
          <w:ilvl w:val="0"/>
          <w:numId w:val="15"/>
        </w:numPr>
        <w:spacing w:before="60" w:after="60"/>
        <w:rPr>
          <w:rFonts w:ascii="Verdana" w:hAnsi="Verdana" w:cstheme="minorHAnsi"/>
          <w:sz w:val="18"/>
          <w:szCs w:val="18"/>
        </w:rPr>
      </w:pPr>
      <w:r w:rsidRPr="00CC0D3E">
        <w:rPr>
          <w:rFonts w:ascii="Verdana" w:hAnsi="Verdana" w:cstheme="minorHAnsi"/>
          <w:sz w:val="18"/>
          <w:szCs w:val="18"/>
        </w:rPr>
        <w:t>Sweating (0,1,2,3 or 4)</w:t>
      </w:r>
    </w:p>
    <w:p w14:paraId="7E03E167" w14:textId="77777777" w:rsidR="00CC0D3E" w:rsidRPr="00CC0D3E" w:rsidRDefault="00CC0D3E" w:rsidP="00CC0D3E">
      <w:pPr>
        <w:pStyle w:val="ListParagraph"/>
        <w:numPr>
          <w:ilvl w:val="0"/>
          <w:numId w:val="15"/>
        </w:numPr>
        <w:spacing w:before="60" w:after="60"/>
        <w:rPr>
          <w:rFonts w:ascii="Verdana" w:hAnsi="Verdana" w:cstheme="minorHAnsi"/>
          <w:sz w:val="18"/>
          <w:szCs w:val="18"/>
        </w:rPr>
      </w:pPr>
      <w:r w:rsidRPr="00CC0D3E">
        <w:rPr>
          <w:rFonts w:ascii="Verdana" w:hAnsi="Verdana" w:cstheme="minorHAnsi"/>
          <w:sz w:val="18"/>
          <w:szCs w:val="18"/>
        </w:rPr>
        <w:t>Restlessness (0,1,3 or 5)</w:t>
      </w:r>
    </w:p>
    <w:p w14:paraId="75EB183D" w14:textId="77777777" w:rsidR="00CC0D3E" w:rsidRPr="00CC0D3E" w:rsidRDefault="00CC0D3E" w:rsidP="00CC0D3E">
      <w:pPr>
        <w:pStyle w:val="ListParagraph"/>
        <w:numPr>
          <w:ilvl w:val="0"/>
          <w:numId w:val="15"/>
        </w:numPr>
        <w:spacing w:before="60" w:after="60"/>
        <w:rPr>
          <w:rFonts w:ascii="Verdana" w:hAnsi="Verdana" w:cstheme="minorHAnsi"/>
          <w:sz w:val="18"/>
          <w:szCs w:val="18"/>
        </w:rPr>
      </w:pPr>
      <w:r w:rsidRPr="00CC0D3E">
        <w:rPr>
          <w:rFonts w:ascii="Verdana" w:hAnsi="Verdana" w:cstheme="minorHAnsi"/>
          <w:sz w:val="18"/>
          <w:szCs w:val="18"/>
        </w:rPr>
        <w:t>Pupil size (0,1,2, or 5)</w:t>
      </w:r>
    </w:p>
    <w:p w14:paraId="368998CF" w14:textId="77777777" w:rsidR="00CC0D3E" w:rsidRPr="00CC0D3E" w:rsidRDefault="00CC0D3E" w:rsidP="00CC0D3E">
      <w:pPr>
        <w:pStyle w:val="ListParagraph"/>
        <w:numPr>
          <w:ilvl w:val="0"/>
          <w:numId w:val="15"/>
        </w:numPr>
        <w:spacing w:before="60" w:after="60"/>
        <w:rPr>
          <w:rFonts w:ascii="Verdana" w:hAnsi="Verdana" w:cstheme="minorHAnsi"/>
          <w:sz w:val="18"/>
          <w:szCs w:val="18"/>
        </w:rPr>
      </w:pPr>
      <w:r w:rsidRPr="00CC0D3E">
        <w:rPr>
          <w:rFonts w:ascii="Verdana" w:hAnsi="Verdana" w:cstheme="minorHAnsi"/>
          <w:sz w:val="18"/>
          <w:szCs w:val="18"/>
        </w:rPr>
        <w:t>Bone or joint aches (0,1,2 or 4)</w:t>
      </w:r>
    </w:p>
    <w:p w14:paraId="463F5666" w14:textId="6C23DAB1" w:rsidR="00CC0D3E" w:rsidRPr="00CC0D3E" w:rsidRDefault="00CC0D3E" w:rsidP="00CC0D3E">
      <w:pPr>
        <w:pStyle w:val="ListParagraph"/>
        <w:numPr>
          <w:ilvl w:val="0"/>
          <w:numId w:val="15"/>
        </w:numPr>
        <w:spacing w:before="60" w:after="60"/>
        <w:rPr>
          <w:rFonts w:ascii="Verdana" w:hAnsi="Verdana" w:cstheme="minorHAnsi"/>
          <w:sz w:val="18"/>
          <w:szCs w:val="18"/>
        </w:rPr>
      </w:pPr>
      <w:r w:rsidRPr="00CC0D3E">
        <w:rPr>
          <w:rFonts w:ascii="Verdana" w:hAnsi="Verdana" w:cstheme="minorHAnsi"/>
          <w:sz w:val="18"/>
          <w:szCs w:val="18"/>
        </w:rPr>
        <w:t>Runny nose or tearing (0,1,2, or 4)</w:t>
      </w:r>
    </w:p>
    <w:p w14:paraId="06E26551" w14:textId="77777777" w:rsidR="00CC0D3E" w:rsidRPr="00CC0D3E" w:rsidRDefault="00CC0D3E" w:rsidP="00CC0D3E">
      <w:pPr>
        <w:pStyle w:val="ListParagraph"/>
        <w:numPr>
          <w:ilvl w:val="0"/>
          <w:numId w:val="15"/>
        </w:numPr>
        <w:spacing w:before="60" w:after="60"/>
        <w:rPr>
          <w:rFonts w:ascii="Verdana" w:hAnsi="Verdana" w:cstheme="minorHAnsi"/>
          <w:sz w:val="18"/>
          <w:szCs w:val="18"/>
        </w:rPr>
      </w:pPr>
      <w:r w:rsidRPr="00CC0D3E">
        <w:rPr>
          <w:rFonts w:ascii="Verdana" w:hAnsi="Verdana" w:cstheme="minorHAnsi"/>
          <w:sz w:val="18"/>
          <w:szCs w:val="18"/>
        </w:rPr>
        <w:t>GI upset (0,1,2,3 or 5)</w:t>
      </w:r>
    </w:p>
    <w:p w14:paraId="36559B3C" w14:textId="77777777" w:rsidR="00CC0D3E" w:rsidRPr="00CC0D3E" w:rsidRDefault="00CC0D3E" w:rsidP="00CC0D3E">
      <w:pPr>
        <w:pStyle w:val="ListParagraph"/>
        <w:numPr>
          <w:ilvl w:val="0"/>
          <w:numId w:val="15"/>
        </w:numPr>
        <w:spacing w:before="60" w:after="60"/>
        <w:rPr>
          <w:rFonts w:ascii="Verdana" w:hAnsi="Verdana" w:cstheme="minorHAnsi"/>
          <w:sz w:val="18"/>
          <w:szCs w:val="18"/>
        </w:rPr>
      </w:pPr>
      <w:r w:rsidRPr="00CC0D3E">
        <w:rPr>
          <w:rFonts w:ascii="Verdana" w:hAnsi="Verdana" w:cstheme="minorHAnsi"/>
          <w:sz w:val="18"/>
          <w:szCs w:val="18"/>
        </w:rPr>
        <w:t>Tremor (0,1,2 or 4)</w:t>
      </w:r>
    </w:p>
    <w:p w14:paraId="0D31193A" w14:textId="77777777" w:rsidR="00CC0D3E" w:rsidRPr="00CC0D3E" w:rsidRDefault="00CC0D3E" w:rsidP="00CC0D3E">
      <w:pPr>
        <w:pStyle w:val="ListParagraph"/>
        <w:numPr>
          <w:ilvl w:val="0"/>
          <w:numId w:val="15"/>
        </w:numPr>
        <w:spacing w:before="60" w:after="60"/>
        <w:rPr>
          <w:rFonts w:ascii="Verdana" w:hAnsi="Verdana" w:cstheme="minorHAnsi"/>
          <w:sz w:val="18"/>
          <w:szCs w:val="18"/>
        </w:rPr>
      </w:pPr>
      <w:r w:rsidRPr="00CC0D3E">
        <w:rPr>
          <w:rFonts w:ascii="Verdana" w:hAnsi="Verdana" w:cstheme="minorHAnsi"/>
          <w:sz w:val="18"/>
          <w:szCs w:val="18"/>
        </w:rPr>
        <w:t>Yawning (0,1,2 or 4)</w:t>
      </w:r>
    </w:p>
    <w:p w14:paraId="47F3E226" w14:textId="77777777" w:rsidR="00CC0D3E" w:rsidRPr="00CC0D3E" w:rsidRDefault="00CC0D3E" w:rsidP="00CC0D3E">
      <w:pPr>
        <w:pStyle w:val="ListParagraph"/>
        <w:numPr>
          <w:ilvl w:val="0"/>
          <w:numId w:val="15"/>
        </w:numPr>
        <w:spacing w:before="60" w:after="60"/>
        <w:rPr>
          <w:rFonts w:ascii="Verdana" w:hAnsi="Verdana" w:cstheme="minorHAnsi"/>
          <w:sz w:val="18"/>
          <w:szCs w:val="18"/>
        </w:rPr>
      </w:pPr>
      <w:r w:rsidRPr="00CC0D3E">
        <w:rPr>
          <w:rFonts w:ascii="Verdana" w:hAnsi="Verdana" w:cstheme="minorHAnsi"/>
          <w:sz w:val="18"/>
          <w:szCs w:val="18"/>
        </w:rPr>
        <w:t>Anxiety or irritability (0,1,2 or 4)</w:t>
      </w:r>
    </w:p>
    <w:p w14:paraId="62532F6C" w14:textId="2032625A" w:rsidR="00CC0D3E" w:rsidRPr="00CC0D3E" w:rsidRDefault="00CC0D3E" w:rsidP="00CC0D3E">
      <w:pPr>
        <w:pStyle w:val="ListParagraph"/>
        <w:numPr>
          <w:ilvl w:val="0"/>
          <w:numId w:val="15"/>
        </w:numPr>
        <w:spacing w:before="60" w:after="60"/>
        <w:rPr>
          <w:rFonts w:ascii="Verdana" w:hAnsi="Verdana" w:cstheme="minorHAnsi"/>
          <w:sz w:val="18"/>
          <w:szCs w:val="18"/>
        </w:rPr>
      </w:pPr>
      <w:r w:rsidRPr="00CC0D3E">
        <w:rPr>
          <w:rFonts w:ascii="Verdana" w:hAnsi="Verdana" w:cstheme="minorHAnsi"/>
          <w:sz w:val="18"/>
          <w:szCs w:val="18"/>
        </w:rPr>
        <w:t>Gooseflesh (0,3 or 5).</w:t>
      </w:r>
    </w:p>
    <w:p w14:paraId="7C7154D3" w14:textId="77777777" w:rsidR="00EB0F2C" w:rsidRPr="00CC0D3E" w:rsidRDefault="00EB0F2C" w:rsidP="00CC0D3E">
      <w:pPr>
        <w:spacing w:before="60" w:after="60"/>
        <w:rPr>
          <w:rFonts w:ascii="Verdana" w:hAnsi="Verdana" w:cstheme="minorHAnsi"/>
          <w:sz w:val="18"/>
          <w:szCs w:val="18"/>
        </w:rPr>
      </w:pPr>
    </w:p>
    <w:p w14:paraId="22D02807" w14:textId="77777777" w:rsidR="00EB0F2C" w:rsidRPr="00CC0D3E" w:rsidRDefault="00EB0F2C" w:rsidP="00CC0D3E">
      <w:pPr>
        <w:spacing w:after="0"/>
        <w:rPr>
          <w:rFonts w:ascii="Verdana" w:hAnsi="Verdana" w:cstheme="minorHAnsi"/>
          <w:sz w:val="18"/>
          <w:szCs w:val="18"/>
        </w:rPr>
      </w:pPr>
      <w:r w:rsidRPr="00CC0D3E">
        <w:rPr>
          <w:rFonts w:ascii="Verdana" w:hAnsi="Verdana" w:cstheme="minorHAnsi"/>
          <w:sz w:val="18"/>
          <w:szCs w:val="18"/>
        </w:rPr>
        <w:t xml:space="preserve">A total score is calculated by summing the responses to all 11 items. </w:t>
      </w:r>
      <w:r w:rsidRPr="00CC0D3E">
        <w:rPr>
          <w:rFonts w:ascii="Verdana" w:hAnsi="Verdana"/>
          <w:sz w:val="18"/>
          <w:szCs w:val="18"/>
        </w:rPr>
        <w:t xml:space="preserve">The minimum total score possible is 0, and the maximum total score possible is 48 (i.e. total score range: </w:t>
      </w:r>
      <w:r w:rsidRPr="00CC0D3E">
        <w:rPr>
          <w:rFonts w:ascii="Verdana" w:hAnsi="Verdana" w:cstheme="minorHAnsi"/>
          <w:sz w:val="18"/>
          <w:szCs w:val="18"/>
        </w:rPr>
        <w:t>0-48).</w:t>
      </w:r>
    </w:p>
    <w:p w14:paraId="42A346C6" w14:textId="1496B547" w:rsidR="00EB0F2C" w:rsidRPr="00CC0D3E" w:rsidRDefault="00EB0F2C" w:rsidP="00CC0D3E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74B529CD" w14:textId="77777777" w:rsidR="00CC0D3E" w:rsidRPr="00CC0D3E" w:rsidRDefault="00CC0D3E" w:rsidP="00CC0D3E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14:paraId="269C544F" w14:textId="3546489F" w:rsidR="00EB0F2C" w:rsidRPr="00CC0D3E" w:rsidRDefault="00EB0F2C" w:rsidP="00CC0D3E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  <w:r w:rsidRPr="00CC0D3E">
        <w:rPr>
          <w:rFonts w:ascii="Verdana" w:hAnsi="Verdana" w:cstheme="minorHAnsi"/>
          <w:b/>
          <w:sz w:val="18"/>
          <w:szCs w:val="18"/>
        </w:rPr>
        <w:t>COWS score interpretation</w:t>
      </w:r>
    </w:p>
    <w:p w14:paraId="645CD839" w14:textId="77777777" w:rsidR="00CC0D3E" w:rsidRPr="00CC0D3E" w:rsidRDefault="00CC0D3E" w:rsidP="00CC0D3E">
      <w:pPr>
        <w:spacing w:after="0"/>
        <w:jc w:val="center"/>
        <w:rPr>
          <w:rFonts w:ascii="Verdana" w:hAnsi="Verdana" w:cstheme="minorHAnsi"/>
          <w:bCs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2702"/>
      </w:tblGrid>
      <w:tr w:rsidR="00EB0F2C" w:rsidRPr="00CC0D3E" w14:paraId="6480ECF3" w14:textId="77777777" w:rsidTr="00CC0D3E">
        <w:trPr>
          <w:jc w:val="center"/>
        </w:trPr>
        <w:tc>
          <w:tcPr>
            <w:tcW w:w="1344" w:type="dxa"/>
          </w:tcPr>
          <w:p w14:paraId="565B2447" w14:textId="77777777" w:rsidR="00EB0F2C" w:rsidRPr="00CC0D3E" w:rsidRDefault="00EB0F2C" w:rsidP="00CC0D3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2702" w:type="dxa"/>
          </w:tcPr>
          <w:p w14:paraId="018B9FDF" w14:textId="77777777" w:rsidR="00EB0F2C" w:rsidRPr="00CC0D3E" w:rsidRDefault="00EB0F2C" w:rsidP="00CC0D3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C0D3E">
              <w:rPr>
                <w:rFonts w:ascii="Verdana" w:hAnsi="Verdana"/>
                <w:b/>
                <w:bCs/>
                <w:sz w:val="18"/>
                <w:szCs w:val="18"/>
              </w:rPr>
              <w:t>Interpretation</w:t>
            </w:r>
          </w:p>
        </w:tc>
      </w:tr>
      <w:tr w:rsidR="00EB0F2C" w:rsidRPr="00CC0D3E" w14:paraId="2D360648" w14:textId="77777777" w:rsidTr="00CC0D3E">
        <w:trPr>
          <w:jc w:val="center"/>
        </w:trPr>
        <w:tc>
          <w:tcPr>
            <w:tcW w:w="1344" w:type="dxa"/>
          </w:tcPr>
          <w:p w14:paraId="410F164C" w14:textId="77777777" w:rsidR="00EB0F2C" w:rsidRPr="00CC0D3E" w:rsidRDefault="00EB0F2C" w:rsidP="00CC0D3E">
            <w:pPr>
              <w:rPr>
                <w:rFonts w:ascii="Verdana" w:hAnsi="Verdana"/>
                <w:sz w:val="18"/>
                <w:szCs w:val="18"/>
              </w:rPr>
            </w:pPr>
            <w:r w:rsidRPr="00CC0D3E">
              <w:rPr>
                <w:rFonts w:ascii="Verdana" w:hAnsi="Verdana"/>
                <w:sz w:val="18"/>
                <w:szCs w:val="18"/>
              </w:rPr>
              <w:t>5-12</w:t>
            </w:r>
          </w:p>
        </w:tc>
        <w:tc>
          <w:tcPr>
            <w:tcW w:w="2702" w:type="dxa"/>
          </w:tcPr>
          <w:p w14:paraId="7AD735C0" w14:textId="77777777" w:rsidR="00EB0F2C" w:rsidRPr="00CC0D3E" w:rsidRDefault="00EB0F2C" w:rsidP="00CC0D3E">
            <w:pPr>
              <w:rPr>
                <w:rFonts w:ascii="Verdana" w:hAnsi="Verdana"/>
                <w:sz w:val="18"/>
                <w:szCs w:val="18"/>
              </w:rPr>
            </w:pPr>
            <w:r w:rsidRPr="00CC0D3E">
              <w:rPr>
                <w:rFonts w:ascii="Verdana" w:hAnsi="Verdana"/>
                <w:sz w:val="18"/>
                <w:szCs w:val="18"/>
              </w:rPr>
              <w:t>Mild withdrawal</w:t>
            </w:r>
          </w:p>
        </w:tc>
      </w:tr>
      <w:tr w:rsidR="00EB0F2C" w:rsidRPr="00CC0D3E" w14:paraId="57A40052" w14:textId="77777777" w:rsidTr="00CC0D3E">
        <w:trPr>
          <w:jc w:val="center"/>
        </w:trPr>
        <w:tc>
          <w:tcPr>
            <w:tcW w:w="1344" w:type="dxa"/>
          </w:tcPr>
          <w:p w14:paraId="0C9BB1A1" w14:textId="77777777" w:rsidR="00EB0F2C" w:rsidRPr="00CC0D3E" w:rsidRDefault="00EB0F2C" w:rsidP="00CC0D3E">
            <w:pPr>
              <w:rPr>
                <w:rFonts w:ascii="Verdana" w:hAnsi="Verdana"/>
                <w:sz w:val="18"/>
                <w:szCs w:val="18"/>
              </w:rPr>
            </w:pPr>
            <w:r w:rsidRPr="00CC0D3E">
              <w:rPr>
                <w:rFonts w:ascii="Verdana" w:hAnsi="Verdana"/>
                <w:sz w:val="18"/>
                <w:szCs w:val="18"/>
              </w:rPr>
              <w:t>13-24</w:t>
            </w:r>
          </w:p>
        </w:tc>
        <w:tc>
          <w:tcPr>
            <w:tcW w:w="2702" w:type="dxa"/>
          </w:tcPr>
          <w:p w14:paraId="4BFA2D2D" w14:textId="77777777" w:rsidR="00EB0F2C" w:rsidRPr="00CC0D3E" w:rsidRDefault="00EB0F2C" w:rsidP="00CC0D3E">
            <w:pPr>
              <w:rPr>
                <w:rFonts w:ascii="Verdana" w:hAnsi="Verdana"/>
                <w:sz w:val="18"/>
                <w:szCs w:val="18"/>
              </w:rPr>
            </w:pPr>
            <w:r w:rsidRPr="00CC0D3E">
              <w:rPr>
                <w:rFonts w:ascii="Verdana" w:hAnsi="Verdana"/>
                <w:sz w:val="18"/>
                <w:szCs w:val="18"/>
              </w:rPr>
              <w:t>Moderate withdrawal</w:t>
            </w:r>
          </w:p>
        </w:tc>
      </w:tr>
      <w:tr w:rsidR="00EB0F2C" w:rsidRPr="00CC0D3E" w14:paraId="4595BA7F" w14:textId="77777777" w:rsidTr="00CC0D3E">
        <w:trPr>
          <w:jc w:val="center"/>
        </w:trPr>
        <w:tc>
          <w:tcPr>
            <w:tcW w:w="1344" w:type="dxa"/>
          </w:tcPr>
          <w:p w14:paraId="49AD35FC" w14:textId="77777777" w:rsidR="00EB0F2C" w:rsidRPr="00CC0D3E" w:rsidRDefault="00EB0F2C" w:rsidP="00CC0D3E">
            <w:pPr>
              <w:rPr>
                <w:rFonts w:ascii="Verdana" w:hAnsi="Verdana"/>
                <w:sz w:val="18"/>
                <w:szCs w:val="18"/>
              </w:rPr>
            </w:pPr>
            <w:r w:rsidRPr="00CC0D3E">
              <w:rPr>
                <w:rFonts w:ascii="Verdana" w:hAnsi="Verdana"/>
                <w:sz w:val="18"/>
                <w:szCs w:val="18"/>
              </w:rPr>
              <w:t>25-36</w:t>
            </w:r>
          </w:p>
        </w:tc>
        <w:tc>
          <w:tcPr>
            <w:tcW w:w="2702" w:type="dxa"/>
          </w:tcPr>
          <w:p w14:paraId="14FCE97A" w14:textId="77777777" w:rsidR="00EB0F2C" w:rsidRPr="00CC0D3E" w:rsidRDefault="00EB0F2C" w:rsidP="00CC0D3E">
            <w:pPr>
              <w:rPr>
                <w:rFonts w:ascii="Verdana" w:hAnsi="Verdana"/>
                <w:sz w:val="18"/>
                <w:szCs w:val="18"/>
              </w:rPr>
            </w:pPr>
            <w:r w:rsidRPr="00CC0D3E">
              <w:rPr>
                <w:rFonts w:ascii="Verdana" w:hAnsi="Verdana"/>
                <w:sz w:val="18"/>
                <w:szCs w:val="18"/>
              </w:rPr>
              <w:t>Severe withdrawal</w:t>
            </w:r>
          </w:p>
        </w:tc>
      </w:tr>
      <w:tr w:rsidR="00EB0F2C" w:rsidRPr="00CC0D3E" w14:paraId="1B1C3523" w14:textId="77777777" w:rsidTr="00CC0D3E">
        <w:trPr>
          <w:jc w:val="center"/>
        </w:trPr>
        <w:tc>
          <w:tcPr>
            <w:tcW w:w="1344" w:type="dxa"/>
          </w:tcPr>
          <w:p w14:paraId="1C20776D" w14:textId="77777777" w:rsidR="00EB0F2C" w:rsidRPr="00CC0D3E" w:rsidRDefault="00EB0F2C" w:rsidP="00CC0D3E">
            <w:pPr>
              <w:rPr>
                <w:rFonts w:ascii="Verdana" w:hAnsi="Verdana"/>
                <w:sz w:val="18"/>
                <w:szCs w:val="18"/>
              </w:rPr>
            </w:pPr>
            <w:r w:rsidRPr="00CC0D3E">
              <w:rPr>
                <w:rFonts w:ascii="Verdana" w:hAnsi="Verdana"/>
                <w:sz w:val="18"/>
                <w:szCs w:val="18"/>
              </w:rPr>
              <w:t>37 or more</w:t>
            </w:r>
          </w:p>
        </w:tc>
        <w:tc>
          <w:tcPr>
            <w:tcW w:w="2702" w:type="dxa"/>
          </w:tcPr>
          <w:p w14:paraId="2492498C" w14:textId="77777777" w:rsidR="00EB0F2C" w:rsidRPr="00CC0D3E" w:rsidRDefault="00EB0F2C" w:rsidP="00CC0D3E">
            <w:pPr>
              <w:rPr>
                <w:rFonts w:ascii="Verdana" w:hAnsi="Verdana"/>
                <w:sz w:val="18"/>
                <w:szCs w:val="18"/>
              </w:rPr>
            </w:pPr>
            <w:r w:rsidRPr="00CC0D3E">
              <w:rPr>
                <w:rFonts w:ascii="Verdana" w:hAnsi="Verdana"/>
                <w:sz w:val="18"/>
                <w:szCs w:val="18"/>
              </w:rPr>
              <w:t>Very severe withdrawal</w:t>
            </w:r>
          </w:p>
        </w:tc>
      </w:tr>
    </w:tbl>
    <w:p w14:paraId="4A1EA46D" w14:textId="77777777" w:rsidR="00CC0D3E" w:rsidRPr="00CC0D3E" w:rsidRDefault="00CC0D3E" w:rsidP="00CC0D3E">
      <w:pPr>
        <w:spacing w:after="0"/>
        <w:rPr>
          <w:rFonts w:ascii="Verdana" w:hAnsi="Verdana"/>
          <w:b/>
          <w:bCs/>
          <w:sz w:val="18"/>
          <w:szCs w:val="18"/>
        </w:rPr>
      </w:pPr>
    </w:p>
    <w:p w14:paraId="69B9E065" w14:textId="58DFE217" w:rsidR="00EB0F2C" w:rsidRPr="00CC0D3E" w:rsidRDefault="00EB0F2C" w:rsidP="00CC0D3E">
      <w:pPr>
        <w:spacing w:after="0"/>
        <w:rPr>
          <w:rFonts w:ascii="Verdana" w:hAnsi="Verdana" w:cstheme="minorHAnsi"/>
          <w:sz w:val="18"/>
          <w:szCs w:val="18"/>
        </w:rPr>
      </w:pPr>
      <w:r w:rsidRPr="00CC0D3E">
        <w:rPr>
          <w:rFonts w:ascii="Verdana" w:hAnsi="Verdana"/>
          <w:b/>
          <w:bCs/>
          <w:sz w:val="18"/>
          <w:szCs w:val="18"/>
        </w:rPr>
        <w:t xml:space="preserve">Tool citation: </w:t>
      </w:r>
      <w:r w:rsidRPr="00CC0D3E">
        <w:rPr>
          <w:rFonts w:ascii="Verdana" w:hAnsi="Verdana" w:cstheme="minorHAnsi"/>
          <w:sz w:val="18"/>
          <w:szCs w:val="18"/>
        </w:rPr>
        <w:t xml:space="preserve">Wesson, D.R. and Ling, W. </w:t>
      </w:r>
      <w:r w:rsidRPr="00CC0D3E">
        <w:rPr>
          <w:rFonts w:ascii="Verdana" w:hAnsi="Verdana" w:cstheme="minorHAnsi"/>
          <w:i/>
          <w:iCs/>
          <w:sz w:val="18"/>
          <w:szCs w:val="18"/>
        </w:rPr>
        <w:t>The Clinical Opiate Withdrawal Scale (COWS).</w:t>
      </w:r>
      <w:r w:rsidRPr="00CC0D3E">
        <w:rPr>
          <w:rFonts w:ascii="Verdana" w:hAnsi="Verdana" w:cstheme="minorHAnsi"/>
          <w:sz w:val="18"/>
          <w:szCs w:val="18"/>
        </w:rPr>
        <w:t xml:space="preserve"> Journal of Psychoactive Drugs, 2003. </w:t>
      </w:r>
      <w:r w:rsidRPr="00CC0D3E">
        <w:rPr>
          <w:rFonts w:ascii="Verdana" w:hAnsi="Verdana" w:cstheme="minorHAnsi"/>
          <w:b/>
          <w:bCs/>
          <w:sz w:val="18"/>
          <w:szCs w:val="18"/>
        </w:rPr>
        <w:t>35</w:t>
      </w:r>
      <w:r w:rsidRPr="00CC0D3E">
        <w:rPr>
          <w:rFonts w:ascii="Verdana" w:hAnsi="Verdana" w:cstheme="minorHAnsi"/>
          <w:sz w:val="18"/>
          <w:szCs w:val="18"/>
        </w:rPr>
        <w:t>(2): 253-259.</w:t>
      </w:r>
    </w:p>
    <w:p w14:paraId="1FF16EF7" w14:textId="77777777" w:rsidR="00CC0D3E" w:rsidRPr="00CC0D3E" w:rsidRDefault="00CC0D3E" w:rsidP="00CC0D3E">
      <w:pPr>
        <w:spacing w:after="0"/>
        <w:rPr>
          <w:rFonts w:ascii="Verdana" w:hAnsi="Verdana" w:cstheme="minorHAnsi"/>
          <w:sz w:val="18"/>
          <w:szCs w:val="18"/>
        </w:rPr>
      </w:pPr>
    </w:p>
    <w:p w14:paraId="195815A9" w14:textId="77777777" w:rsidR="0022445B" w:rsidRPr="00CC0D3E" w:rsidRDefault="00EB0F2C" w:rsidP="00CC0D3E">
      <w:pPr>
        <w:spacing w:after="0"/>
        <w:rPr>
          <w:rFonts w:ascii="Verdana" w:hAnsi="Verdana"/>
          <w:sz w:val="18"/>
          <w:szCs w:val="18"/>
        </w:rPr>
      </w:pPr>
      <w:r w:rsidRPr="00CC0D3E">
        <w:rPr>
          <w:rFonts w:ascii="Verdana" w:hAnsi="Verdana" w:cstheme="minorHAnsi"/>
          <w:b/>
          <w:bCs/>
          <w:sz w:val="18"/>
          <w:szCs w:val="18"/>
        </w:rPr>
        <w:t>Further information</w:t>
      </w:r>
      <w:r w:rsidRPr="00CC0D3E">
        <w:rPr>
          <w:rFonts w:ascii="Verdana" w:hAnsi="Verdana" w:cstheme="minorHAnsi"/>
          <w:sz w:val="18"/>
          <w:szCs w:val="18"/>
        </w:rPr>
        <w:t xml:space="preserve">: </w:t>
      </w:r>
      <w:bookmarkEnd w:id="0"/>
      <w:r w:rsidRPr="00CC0D3E">
        <w:rPr>
          <w:rFonts w:ascii="Verdana" w:hAnsi="Verdana" w:cstheme="minorHAnsi"/>
          <w:sz w:val="18"/>
          <w:szCs w:val="18"/>
        </w:rPr>
        <w:t xml:space="preserve"> </w:t>
      </w:r>
      <w:r w:rsidR="0022445B" w:rsidRPr="00CC0D3E">
        <w:rPr>
          <w:rFonts w:ascii="Verdana" w:hAnsi="Verdana"/>
          <w:sz w:val="18"/>
          <w:szCs w:val="18"/>
        </w:rPr>
        <w:t xml:space="preserve">Fischer, J.A., Roche, A.M., and Duraisingam, V. </w:t>
      </w:r>
      <w:r w:rsidR="0022445B" w:rsidRPr="00CC0D3E">
        <w:rPr>
          <w:rFonts w:ascii="Verdana" w:hAnsi="Verdana"/>
          <w:i/>
          <w:sz w:val="18"/>
          <w:szCs w:val="18"/>
        </w:rPr>
        <w:t>Clinical Opiate Withdrawal Scale (COWS): description, strengths and knowledge gaps</w:t>
      </w:r>
      <w:r w:rsidR="0022445B" w:rsidRPr="00CC0D3E">
        <w:rPr>
          <w:rFonts w:ascii="Verdana" w:hAnsi="Verdana"/>
          <w:sz w:val="18"/>
          <w:szCs w:val="18"/>
        </w:rPr>
        <w:t>. 2021, National Centre for Education and Training on Addiction (NCETA), Flinders University: Adelaide, South Australia.</w:t>
      </w:r>
    </w:p>
    <w:p w14:paraId="343BF905" w14:textId="77777777" w:rsidR="0022445B" w:rsidRPr="00CC0D3E" w:rsidRDefault="0022445B" w:rsidP="00CC0D3E">
      <w:pPr>
        <w:rPr>
          <w:rFonts w:ascii="Verdana" w:hAnsi="Verdana"/>
          <w:sz w:val="18"/>
          <w:szCs w:val="18"/>
        </w:rPr>
      </w:pPr>
    </w:p>
    <w:p w14:paraId="35708EF5" w14:textId="77777777" w:rsidR="0022445B" w:rsidRPr="00CC0D3E" w:rsidRDefault="0022445B" w:rsidP="00CC0D3E">
      <w:pPr>
        <w:ind w:firstLine="720"/>
        <w:rPr>
          <w:rFonts w:ascii="Verdana" w:hAnsi="Verdana"/>
          <w:sz w:val="18"/>
          <w:szCs w:val="18"/>
        </w:rPr>
      </w:pPr>
    </w:p>
    <w:p w14:paraId="3A290C05" w14:textId="77777777" w:rsidR="00711D4E" w:rsidRPr="00CC0D3E" w:rsidRDefault="002717B2" w:rsidP="00CC0D3E">
      <w:pPr>
        <w:rPr>
          <w:rFonts w:ascii="Verdana" w:hAnsi="Verdana"/>
          <w:sz w:val="18"/>
          <w:szCs w:val="18"/>
        </w:rPr>
      </w:pPr>
    </w:p>
    <w:sectPr w:rsidR="00711D4E" w:rsidRPr="00CC0D3E" w:rsidSect="009B6BB1">
      <w:footerReference w:type="default" r:id="rId7"/>
      <w:pgSz w:w="11906" w:h="16838"/>
      <w:pgMar w:top="993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24CCA" w14:textId="77777777" w:rsidR="003D32B7" w:rsidRDefault="003D32B7">
      <w:pPr>
        <w:spacing w:after="0" w:line="240" w:lineRule="auto"/>
      </w:pPr>
      <w:r>
        <w:separator/>
      </w:r>
    </w:p>
  </w:endnote>
  <w:endnote w:type="continuationSeparator" w:id="0">
    <w:p w14:paraId="7E4DC18C" w14:textId="77777777" w:rsidR="003D32B7" w:rsidRDefault="003D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F3AA8" w14:textId="5D95C9A6" w:rsidR="009B6BB1" w:rsidRDefault="009B6BB1" w:rsidP="00A37A44">
    <w:pPr>
      <w:pStyle w:val="Footer"/>
      <w:pBdr>
        <w:top w:val="single" w:sz="4" w:space="1" w:color="D9D9D9" w:themeColor="background1" w:themeShade="D9"/>
      </w:pBdr>
      <w:spacing w:after="0" w:line="240" w:lineRule="auto"/>
      <w:rPr>
        <w:sz w:val="16"/>
        <w:szCs w:val="16"/>
      </w:rPr>
    </w:pPr>
    <w:r w:rsidRPr="009B6BB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D832EF7" wp14:editId="5665C48A">
          <wp:simplePos x="0" y="0"/>
          <wp:positionH relativeFrom="margin">
            <wp:align>right</wp:align>
          </wp:positionH>
          <wp:positionV relativeFrom="paragraph">
            <wp:posOffset>28575</wp:posOffset>
          </wp:positionV>
          <wp:extent cx="1314450" cy="6483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12EBC0" w14:textId="22A98D13" w:rsidR="001123E3" w:rsidRPr="009B6BB1" w:rsidRDefault="0022445B" w:rsidP="00A37A44">
    <w:pPr>
      <w:pStyle w:val="Footer"/>
      <w:pBdr>
        <w:top w:val="single" w:sz="4" w:space="1" w:color="D9D9D9" w:themeColor="background1" w:themeShade="D9"/>
      </w:pBdr>
      <w:spacing w:after="0" w:line="240" w:lineRule="auto"/>
      <w:rPr>
        <w:sz w:val="16"/>
        <w:szCs w:val="16"/>
      </w:rPr>
    </w:pPr>
    <w:r w:rsidRPr="009B6BB1">
      <w:rPr>
        <w:sz w:val="16"/>
        <w:szCs w:val="16"/>
      </w:rPr>
      <w:t>Produced by the National Centre for Education and Training on Addiction (NCETA), Flinders University</w:t>
    </w:r>
  </w:p>
  <w:p w14:paraId="2DEB1DD6" w14:textId="0EAFB7EF" w:rsidR="001123E3" w:rsidRPr="009B6BB1" w:rsidRDefault="0022445B" w:rsidP="00A37A44">
    <w:pPr>
      <w:pStyle w:val="Footer"/>
      <w:pBdr>
        <w:top w:val="single" w:sz="4" w:space="1" w:color="D9D9D9" w:themeColor="background1" w:themeShade="D9"/>
      </w:pBdr>
      <w:spacing w:after="0" w:line="240" w:lineRule="auto"/>
      <w:rPr>
        <w:sz w:val="16"/>
        <w:szCs w:val="16"/>
      </w:rPr>
    </w:pPr>
    <w:r w:rsidRPr="009B6BB1">
      <w:rPr>
        <w:sz w:val="16"/>
        <w:szCs w:val="16"/>
      </w:rPr>
      <w:t>© 2021 National Centre for Education and Training on Addiction (NCETA), Flinders University</w:t>
    </w:r>
  </w:p>
  <w:p w14:paraId="67A768D6" w14:textId="7FE333A3" w:rsidR="001123E3" w:rsidRPr="009B6BB1" w:rsidRDefault="002717B2" w:rsidP="009B6BB1">
    <w:pPr>
      <w:pStyle w:val="Footer"/>
      <w:pBdr>
        <w:top w:val="single" w:sz="4" w:space="1" w:color="D9D9D9" w:themeColor="background1" w:themeShade="D9"/>
      </w:pBdr>
      <w:spacing w:after="0" w:line="240" w:lineRule="auto"/>
      <w:rPr>
        <w:sz w:val="16"/>
        <w:szCs w:val="16"/>
      </w:rPr>
    </w:pPr>
    <w:hyperlink r:id="rId2" w:history="1">
      <w:r w:rsidR="0022445B" w:rsidRPr="009B6BB1">
        <w:rPr>
          <w:rStyle w:val="Hyperlink"/>
          <w:sz w:val="16"/>
          <w:szCs w:val="16"/>
        </w:rPr>
        <w:t>www.nceta.flinders.edu.au</w:t>
      </w:r>
    </w:hyperlink>
    <w:r w:rsidR="0022445B" w:rsidRPr="009B6BB1">
      <w:rPr>
        <w:sz w:val="16"/>
        <w:szCs w:val="16"/>
      </w:rPr>
      <w:t xml:space="preserve"> | </w:t>
    </w:r>
    <w:hyperlink r:id="rId3" w:history="1">
      <w:r w:rsidR="0022445B" w:rsidRPr="009B6BB1">
        <w:rPr>
          <w:rStyle w:val="Hyperlink"/>
          <w:sz w:val="16"/>
          <w:szCs w:val="16"/>
        </w:rPr>
        <w:t>nceta@flinders.edu.au</w:t>
      </w:r>
    </w:hyperlink>
    <w:r w:rsidR="0022445B" w:rsidRPr="009B6BB1">
      <w:rPr>
        <w:sz w:val="16"/>
        <w:szCs w:val="16"/>
      </w:rPr>
      <w:t xml:space="preserve"> | 08 8201 7535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B98A1" w14:textId="77777777" w:rsidR="003D32B7" w:rsidRDefault="003D32B7">
      <w:pPr>
        <w:spacing w:after="0" w:line="240" w:lineRule="auto"/>
      </w:pPr>
      <w:r>
        <w:separator/>
      </w:r>
    </w:p>
  </w:footnote>
  <w:footnote w:type="continuationSeparator" w:id="0">
    <w:p w14:paraId="47F085D4" w14:textId="77777777" w:rsidR="003D32B7" w:rsidRDefault="003D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7CD"/>
    <w:multiLevelType w:val="hybridMultilevel"/>
    <w:tmpl w:val="25B034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F0B83"/>
    <w:multiLevelType w:val="hybridMultilevel"/>
    <w:tmpl w:val="B4B626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3B70E3"/>
    <w:multiLevelType w:val="hybridMultilevel"/>
    <w:tmpl w:val="F06C1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4D0"/>
    <w:multiLevelType w:val="hybridMultilevel"/>
    <w:tmpl w:val="C56C52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2158EA"/>
    <w:multiLevelType w:val="hybridMultilevel"/>
    <w:tmpl w:val="B43A9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52350"/>
    <w:multiLevelType w:val="hybridMultilevel"/>
    <w:tmpl w:val="35C635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A27ABA"/>
    <w:multiLevelType w:val="hybridMultilevel"/>
    <w:tmpl w:val="E8E8C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C6FA7"/>
    <w:multiLevelType w:val="hybridMultilevel"/>
    <w:tmpl w:val="4A02943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097489"/>
    <w:multiLevelType w:val="hybridMultilevel"/>
    <w:tmpl w:val="7B804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62E1C"/>
    <w:multiLevelType w:val="hybridMultilevel"/>
    <w:tmpl w:val="5666058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50ED9"/>
    <w:multiLevelType w:val="hybridMultilevel"/>
    <w:tmpl w:val="73980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E46FF"/>
    <w:multiLevelType w:val="hybridMultilevel"/>
    <w:tmpl w:val="B824CB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C74C07"/>
    <w:multiLevelType w:val="hybridMultilevel"/>
    <w:tmpl w:val="D94C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97BDF"/>
    <w:multiLevelType w:val="hybridMultilevel"/>
    <w:tmpl w:val="F1A27B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D17CCA"/>
    <w:multiLevelType w:val="hybridMultilevel"/>
    <w:tmpl w:val="3A1225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2445B"/>
    <w:rsid w:val="000D2710"/>
    <w:rsid w:val="001B0D48"/>
    <w:rsid w:val="0022445B"/>
    <w:rsid w:val="002717B2"/>
    <w:rsid w:val="003D32B7"/>
    <w:rsid w:val="0080512D"/>
    <w:rsid w:val="009B6BB1"/>
    <w:rsid w:val="00AF3699"/>
    <w:rsid w:val="00CC0D3E"/>
    <w:rsid w:val="00EB0F2C"/>
    <w:rsid w:val="00F0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0755"/>
  <w15:chartTrackingRefBased/>
  <w15:docId w15:val="{DAC9D042-465A-4D62-BE6F-9A9ED7CD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45B"/>
    <w:pPr>
      <w:spacing w:after="120" w:line="276" w:lineRule="auto"/>
    </w:pPr>
    <w:rPr>
      <w:rFonts w:eastAsiaTheme="minorEastAsi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45B"/>
    <w:pPr>
      <w:keepNext/>
      <w:spacing w:after="240" w:line="240" w:lineRule="auto"/>
      <w:outlineLvl w:val="0"/>
    </w:pPr>
    <w:rPr>
      <w:rFonts w:ascii="Abadi" w:eastAsiaTheme="majorEastAsia" w:hAnsi="Abadi" w:cstheme="majorBidi"/>
      <w:b/>
      <w:bCs/>
      <w:color w:val="385623" w:themeColor="accent6" w:themeShade="8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45B"/>
    <w:pPr>
      <w:keepNext/>
      <w:spacing w:before="240" w:line="240" w:lineRule="auto"/>
      <w:outlineLvl w:val="1"/>
    </w:pPr>
    <w:rPr>
      <w:rFonts w:ascii="Abadi" w:eastAsiaTheme="majorEastAsia" w:hAnsi="Abadi" w:cstheme="majorBidi"/>
      <w:b/>
      <w:bCs/>
      <w:iCs/>
      <w:color w:val="44546A" w:themeColor="text2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445B"/>
    <w:pPr>
      <w:keepNext/>
      <w:spacing w:before="240" w:after="240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445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445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445B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2445B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45B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45B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45B"/>
    <w:rPr>
      <w:rFonts w:ascii="Abadi" w:eastAsiaTheme="majorEastAsia" w:hAnsi="Abadi" w:cstheme="majorBidi"/>
      <w:b/>
      <w:bCs/>
      <w:color w:val="385623" w:themeColor="accent6" w:themeShade="8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445B"/>
    <w:rPr>
      <w:rFonts w:ascii="Abadi" w:eastAsiaTheme="majorEastAsia" w:hAnsi="Abadi" w:cstheme="majorBidi"/>
      <w:b/>
      <w:bCs/>
      <w:iCs/>
      <w:color w:val="44546A" w:themeColor="text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2445B"/>
    <w:rPr>
      <w:rFonts w:eastAsiaTheme="majorEastAsia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445B"/>
    <w:rPr>
      <w:rFonts w:eastAsiaTheme="minorEastAsia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2445B"/>
    <w:rPr>
      <w:rFonts w:eastAsiaTheme="min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2445B"/>
    <w:rPr>
      <w:rFonts w:eastAsiaTheme="minorEastAsia" w:cstheme="majorBidi"/>
      <w:b/>
      <w:b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2445B"/>
    <w:rPr>
      <w:rFonts w:eastAsiaTheme="minorEastAsia" w:cstheme="majorBidi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45B"/>
    <w:rPr>
      <w:rFonts w:eastAsiaTheme="minorEastAsia" w:cstheme="majorBidi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45B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sid w:val="0022445B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2244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45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45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45B"/>
    <w:rPr>
      <w:rFonts w:eastAsiaTheme="minorEastAs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445B"/>
    <w:rPr>
      <w:vertAlign w:val="superscript"/>
    </w:rPr>
  </w:style>
  <w:style w:type="table" w:customStyle="1" w:styleId="ListTable6Colorful1">
    <w:name w:val="List Table 6 Colorful1"/>
    <w:basedOn w:val="TableNormal"/>
    <w:uiPriority w:val="51"/>
    <w:rsid w:val="0022445B"/>
    <w:pPr>
      <w:spacing w:after="0" w:line="240" w:lineRule="auto"/>
    </w:pPr>
    <w:rPr>
      <w:rFonts w:eastAsiaTheme="minorEastAsia" w:cs="Times New Roman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2445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2445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45B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22445B"/>
    <w:rPr>
      <w:i/>
      <w:iCs/>
    </w:rPr>
  </w:style>
  <w:style w:type="table" w:customStyle="1" w:styleId="PlainTable51">
    <w:name w:val="Plain Table 51"/>
    <w:basedOn w:val="TableNormal"/>
    <w:uiPriority w:val="45"/>
    <w:rsid w:val="0022445B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rt0xe">
    <w:name w:val="trt0xe"/>
    <w:basedOn w:val="Normal"/>
    <w:rsid w:val="0022445B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244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45B"/>
    <w:rPr>
      <w:rFonts w:eastAsiaTheme="minorEastAsi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244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45B"/>
    <w:rPr>
      <w:rFonts w:eastAsiaTheme="minorEastAsi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4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5B"/>
    <w:rPr>
      <w:rFonts w:ascii="Segoe UI" w:eastAsiaTheme="minorEastAsia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2445B"/>
    <w:rPr>
      <w:rFonts w:asciiTheme="minorHAnsi" w:hAnsiTheme="minorHAnsi"/>
      <w:b/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445B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22445B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2445B"/>
    <w:rPr>
      <w:rFonts w:ascii="Calibri" w:eastAsiaTheme="minorEastAsia" w:hAnsi="Calibri" w:cs="Calibri"/>
      <w:noProof/>
      <w:sz w:val="20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2445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2445B"/>
    <w:rPr>
      <w:rFonts w:ascii="Calibri" w:eastAsiaTheme="minorEastAsia" w:hAnsi="Calibri" w:cs="Calibri"/>
      <w:noProof/>
      <w:sz w:val="20"/>
      <w:szCs w:val="24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rsid w:val="0022445B"/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445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44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45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2445B"/>
    <w:rPr>
      <w:rFonts w:asciiTheme="majorHAnsi" w:eastAsiaTheme="majorEastAsia" w:hAnsiTheme="majorHAnsi" w:cstheme="majorBidi"/>
      <w:sz w:val="20"/>
      <w:szCs w:val="24"/>
    </w:rPr>
  </w:style>
  <w:style w:type="paragraph" w:styleId="NoSpacing">
    <w:name w:val="No Spacing"/>
    <w:basedOn w:val="Normal"/>
    <w:uiPriority w:val="1"/>
    <w:qFormat/>
    <w:rsid w:val="0022445B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244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445B"/>
    <w:rPr>
      <w:rFonts w:eastAsiaTheme="minorEastAsia" w:cs="Times New Roman"/>
      <w:i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4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45B"/>
    <w:rPr>
      <w:rFonts w:eastAsiaTheme="minorEastAsia" w:cs="Times New Roman"/>
      <w:b/>
      <w:i/>
      <w:sz w:val="20"/>
    </w:rPr>
  </w:style>
  <w:style w:type="character" w:styleId="SubtleEmphasis">
    <w:name w:val="Subtle Emphasis"/>
    <w:uiPriority w:val="19"/>
    <w:qFormat/>
    <w:rsid w:val="002244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244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244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244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244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45B"/>
    <w:pPr>
      <w:outlineLvl w:val="9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44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445B"/>
    <w:pPr>
      <w:spacing w:before="100" w:beforeAutospacing="1" w:after="100" w:afterAutospacing="1"/>
    </w:pPr>
    <w:rPr>
      <w:rFonts w:ascii="Times" w:hAnsi="Times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2445B"/>
    <w:rPr>
      <w:rFonts w:eastAsiaTheme="minorEastAsia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44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45B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45B"/>
    <w:rPr>
      <w:rFonts w:eastAsiaTheme="minorEastAs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4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45B"/>
    <w:rPr>
      <w:rFonts w:eastAsiaTheme="minorEastAs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ceta@flinders.edu.au" TargetMode="External"/><Relationship Id="rId2" Type="http://schemas.openxmlformats.org/officeDocument/2006/relationships/hyperlink" Target="http://www.nceta.flinders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Fischer</dc:creator>
  <cp:keywords/>
  <dc:description/>
  <cp:lastModifiedBy>Jane Fischer</cp:lastModifiedBy>
  <cp:revision>3</cp:revision>
  <cp:lastPrinted>2021-05-11T04:19:00Z</cp:lastPrinted>
  <dcterms:created xsi:type="dcterms:W3CDTF">2021-05-11T04:19:00Z</dcterms:created>
  <dcterms:modified xsi:type="dcterms:W3CDTF">2021-05-19T00:59:00Z</dcterms:modified>
</cp:coreProperties>
</file>