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381F8" w14:textId="51D17F65" w:rsidR="001347D7" w:rsidRPr="0061198E" w:rsidRDefault="001347D7" w:rsidP="004C77C7">
      <w:pPr>
        <w:jc w:val="center"/>
        <w:rPr>
          <w:rStyle w:val="Heading1Char"/>
          <w:rFonts w:ascii="Verdana" w:hAnsi="Verdana"/>
          <w:color w:val="auto"/>
          <w:sz w:val="20"/>
          <w:szCs w:val="20"/>
        </w:rPr>
      </w:pPr>
      <w:bookmarkStart w:id="0" w:name="_Hlk42087446"/>
      <w:bookmarkStart w:id="1" w:name="_Hlk536613771"/>
      <w:proofErr w:type="spellStart"/>
      <w:r w:rsidRPr="0061198E">
        <w:rPr>
          <w:rStyle w:val="Heading1Char"/>
          <w:rFonts w:ascii="Verdana" w:hAnsi="Verdana"/>
          <w:color w:val="auto"/>
          <w:sz w:val="20"/>
          <w:szCs w:val="20"/>
        </w:rPr>
        <w:t>Fagerström</w:t>
      </w:r>
      <w:proofErr w:type="spellEnd"/>
      <w:r w:rsidRPr="0061198E">
        <w:rPr>
          <w:rStyle w:val="Heading1Char"/>
          <w:rFonts w:ascii="Verdana" w:hAnsi="Verdana"/>
          <w:color w:val="auto"/>
          <w:sz w:val="20"/>
          <w:szCs w:val="20"/>
        </w:rPr>
        <w:t xml:space="preserve"> Test for Nicotine Dependence (FTND</w:t>
      </w:r>
      <w:r w:rsidR="004C77C7" w:rsidRPr="0061198E">
        <w:rPr>
          <w:rStyle w:val="Heading1Char"/>
          <w:rFonts w:ascii="Verdana" w:hAnsi="Verdana"/>
          <w:color w:val="auto"/>
          <w:sz w:val="20"/>
          <w:szCs w:val="20"/>
        </w:rPr>
        <w:t>)</w:t>
      </w:r>
    </w:p>
    <w:p w14:paraId="6D111C28" w14:textId="77777777" w:rsidR="00565E65" w:rsidRPr="00565E65" w:rsidRDefault="00565E65" w:rsidP="00565E65">
      <w:pPr>
        <w:spacing w:after="0"/>
        <w:rPr>
          <w:rFonts w:ascii="Verdana" w:hAnsi="Verdana"/>
          <w:szCs w:val="20"/>
        </w:rPr>
      </w:pPr>
    </w:p>
    <w:bookmarkEnd w:id="0"/>
    <w:p w14:paraId="34851F33" w14:textId="77777777" w:rsidR="00565E65" w:rsidRPr="00565E65" w:rsidRDefault="00565E65" w:rsidP="00565E65">
      <w:pPr>
        <w:spacing w:after="0"/>
        <w:rPr>
          <w:sz w:val="22"/>
          <w:szCs w:val="22"/>
        </w:rPr>
      </w:pPr>
    </w:p>
    <w:p w14:paraId="7FDFC80D" w14:textId="035A268A" w:rsidR="001347D7" w:rsidRPr="00073EC7" w:rsidRDefault="00565E65" w:rsidP="00A64FAA">
      <w:r w:rsidRPr="002C3D96">
        <w:rPr>
          <w:b/>
          <w:bCs/>
          <w:sz w:val="22"/>
          <w:szCs w:val="22"/>
        </w:rPr>
        <w:t>Please tick (</w:t>
      </w:r>
      <w:r w:rsidRPr="002C3D96">
        <w:rPr>
          <w:b/>
          <w:bCs/>
          <w:sz w:val="22"/>
          <w:szCs w:val="22"/>
        </w:rPr>
        <w:sym w:font="Webdings" w:char="F061"/>
      </w:r>
      <w:r w:rsidRPr="002C3D96">
        <w:rPr>
          <w:b/>
          <w:bCs/>
          <w:sz w:val="22"/>
          <w:szCs w:val="22"/>
        </w:rPr>
        <w:t>) one box for each question</w:t>
      </w:r>
    </w:p>
    <w:tbl>
      <w:tblPr>
        <w:tblStyle w:val="TableGrid"/>
        <w:tblW w:w="844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6234"/>
        <w:gridCol w:w="1416"/>
        <w:gridCol w:w="785"/>
        <w:gridCol w:w="8"/>
      </w:tblGrid>
      <w:tr w:rsidR="00565E65" w:rsidRPr="00565E65" w14:paraId="00BEA81D" w14:textId="77777777" w:rsidTr="0061198E">
        <w:trPr>
          <w:gridAfter w:val="1"/>
          <w:wAfter w:w="8" w:type="dxa"/>
        </w:trPr>
        <w:tc>
          <w:tcPr>
            <w:tcW w:w="6234" w:type="dxa"/>
            <w:tcBorders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2BDA3EEB" w14:textId="09F98A8F" w:rsidR="00565E65" w:rsidRPr="00565E65" w:rsidRDefault="00565E65" w:rsidP="00565E65">
            <w:pPr>
              <w:spacing w:beforeLines="40" w:before="96" w:afterLines="40" w:after="96"/>
              <w:rPr>
                <w:rFonts w:ascii="Verdana" w:hAnsi="Verdana"/>
                <w:sz w:val="16"/>
                <w:szCs w:val="16"/>
              </w:rPr>
            </w:pPr>
            <w:r w:rsidRPr="00565E65">
              <w:rPr>
                <w:rFonts w:ascii="Verdana" w:hAnsi="Verdana"/>
                <w:sz w:val="16"/>
                <w:szCs w:val="16"/>
              </w:rPr>
              <w:t>Q1</w:t>
            </w:r>
            <w:r>
              <w:rPr>
                <w:rFonts w:ascii="Verdana" w:hAnsi="Verdana"/>
                <w:sz w:val="16"/>
                <w:szCs w:val="16"/>
              </w:rPr>
              <w:t xml:space="preserve">.  </w:t>
            </w:r>
            <w:r w:rsidRPr="00565E65">
              <w:rPr>
                <w:rFonts w:ascii="Verdana" w:hAnsi="Verdana"/>
                <w:sz w:val="16"/>
                <w:szCs w:val="16"/>
              </w:rPr>
              <w:t>How soon after waking do you smoke your first cigarette?</w:t>
            </w:r>
          </w:p>
        </w:tc>
        <w:tc>
          <w:tcPr>
            <w:tcW w:w="1416" w:type="dxa"/>
            <w:tcBorders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EAC805B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Within 5 minutes</w:t>
            </w:r>
          </w:p>
          <w:p w14:paraId="6AC50BBB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6-30 minutes</w:t>
            </w:r>
          </w:p>
          <w:p w14:paraId="245FFBB2" w14:textId="06C55209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31-60 minutes</w:t>
            </w:r>
          </w:p>
          <w:p w14:paraId="1147B1C3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After 60 minutes</w:t>
            </w:r>
          </w:p>
        </w:tc>
        <w:tc>
          <w:tcPr>
            <w:tcW w:w="785" w:type="dxa"/>
            <w:tcBorders>
              <w:left w:val="nil"/>
              <w:bottom w:val="single" w:sz="2" w:space="0" w:color="auto"/>
            </w:tcBorders>
            <w:shd w:val="clear" w:color="auto" w:fill="E7E6E6" w:themeFill="background2"/>
          </w:tcPr>
          <w:p w14:paraId="067B2E01" w14:textId="4A0EC29C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3</w:t>
            </w:r>
          </w:p>
          <w:p w14:paraId="3EA09DA0" w14:textId="10A38F9A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32CBE4FC" w14:textId="65078EC2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531C5390" w14:textId="7BD9433F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0</w:t>
            </w:r>
          </w:p>
        </w:tc>
      </w:tr>
      <w:tr w:rsidR="00565E65" w:rsidRPr="00565E65" w14:paraId="7CE5466B" w14:textId="77777777" w:rsidTr="0061198E">
        <w:trPr>
          <w:gridAfter w:val="1"/>
          <w:wAfter w:w="8" w:type="dxa"/>
        </w:trPr>
        <w:tc>
          <w:tcPr>
            <w:tcW w:w="6234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264519D6" w14:textId="20A83D4E" w:rsidR="00565E65" w:rsidRPr="00565E65" w:rsidRDefault="00565E65" w:rsidP="00565E65">
            <w:pPr>
              <w:spacing w:beforeLines="40" w:before="96" w:afterLines="40" w:after="96"/>
              <w:rPr>
                <w:rFonts w:ascii="Verdana" w:hAnsi="Verdana"/>
                <w:sz w:val="16"/>
                <w:szCs w:val="16"/>
              </w:rPr>
            </w:pPr>
            <w:r w:rsidRPr="00565E65">
              <w:rPr>
                <w:rFonts w:ascii="Verdana" w:hAnsi="Verdana"/>
                <w:sz w:val="16"/>
                <w:szCs w:val="16"/>
              </w:rPr>
              <w:t xml:space="preserve">Q2.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565E65">
              <w:rPr>
                <w:rFonts w:ascii="Verdana" w:hAnsi="Verdana"/>
                <w:sz w:val="16"/>
                <w:szCs w:val="16"/>
              </w:rPr>
              <w:t xml:space="preserve">Do you find it difficult to refrain from smoking in places where it is forbidden? </w:t>
            </w:r>
            <w:r w:rsidR="0061198E">
              <w:rPr>
                <w:rFonts w:ascii="Verdana" w:hAnsi="Verdana"/>
                <w:sz w:val="16"/>
                <w:szCs w:val="16"/>
              </w:rPr>
              <w:t>e</w:t>
            </w:r>
            <w:r w:rsidRPr="00565E65">
              <w:rPr>
                <w:rFonts w:ascii="Verdana" w:hAnsi="Verdana"/>
                <w:sz w:val="16"/>
                <w:szCs w:val="16"/>
              </w:rPr>
              <w:t>.g., church, library, etc.</w:t>
            </w:r>
          </w:p>
        </w:tc>
        <w:tc>
          <w:tcPr>
            <w:tcW w:w="14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43FCEC2A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Yes</w:t>
            </w:r>
          </w:p>
          <w:p w14:paraId="58FCD90A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No</w:t>
            </w:r>
          </w:p>
        </w:tc>
        <w:tc>
          <w:tcPr>
            <w:tcW w:w="78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 w:themeFill="background1"/>
          </w:tcPr>
          <w:p w14:paraId="771F4B9E" w14:textId="3229422F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06A4D753" w14:textId="52D06253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0</w:t>
            </w:r>
          </w:p>
        </w:tc>
      </w:tr>
      <w:tr w:rsidR="00565E65" w:rsidRPr="00565E65" w14:paraId="7440F3AD" w14:textId="77777777" w:rsidTr="0061198E">
        <w:trPr>
          <w:gridAfter w:val="1"/>
          <w:wAfter w:w="8" w:type="dxa"/>
        </w:trPr>
        <w:tc>
          <w:tcPr>
            <w:tcW w:w="6234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50C99B10" w14:textId="34231EF5" w:rsidR="00565E65" w:rsidRPr="00565E65" w:rsidRDefault="00565E65" w:rsidP="00565E65">
            <w:pPr>
              <w:spacing w:beforeLines="40" w:before="96" w:afterLines="40" w:after="96"/>
              <w:rPr>
                <w:rFonts w:ascii="Verdana" w:hAnsi="Verdana"/>
                <w:sz w:val="16"/>
                <w:szCs w:val="16"/>
              </w:rPr>
            </w:pPr>
            <w:r w:rsidRPr="00565E65">
              <w:rPr>
                <w:rFonts w:ascii="Verdana" w:hAnsi="Verdana"/>
                <w:sz w:val="16"/>
                <w:szCs w:val="16"/>
              </w:rPr>
              <w:t>Q3.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565E65">
              <w:rPr>
                <w:rFonts w:ascii="Verdana" w:hAnsi="Verdana"/>
                <w:sz w:val="16"/>
                <w:szCs w:val="16"/>
              </w:rPr>
              <w:t>Which cigarette would you hate most to give up?</w:t>
            </w:r>
          </w:p>
        </w:tc>
        <w:tc>
          <w:tcPr>
            <w:tcW w:w="14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614E9193" w14:textId="7B1E6B1F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F</w:t>
            </w:r>
            <w:r w:rsidRPr="00565E65">
              <w:rPr>
                <w:rFonts w:ascii="Verdana" w:hAnsi="Verdana"/>
                <w:sz w:val="12"/>
                <w:szCs w:val="12"/>
              </w:rPr>
              <w:t>irst in the morning</w:t>
            </w:r>
          </w:p>
          <w:p w14:paraId="1E33A04D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Any other</w:t>
            </w:r>
          </w:p>
        </w:tc>
        <w:tc>
          <w:tcPr>
            <w:tcW w:w="78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E7E6E6" w:themeFill="background2"/>
          </w:tcPr>
          <w:p w14:paraId="3D997307" w14:textId="5733CF3B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42DEB134" w14:textId="2FA8AAE9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0</w:t>
            </w:r>
          </w:p>
        </w:tc>
      </w:tr>
      <w:tr w:rsidR="00565E65" w:rsidRPr="00565E65" w14:paraId="74FCDF67" w14:textId="77777777" w:rsidTr="0061198E">
        <w:trPr>
          <w:gridAfter w:val="1"/>
          <w:wAfter w:w="8" w:type="dxa"/>
        </w:trPr>
        <w:tc>
          <w:tcPr>
            <w:tcW w:w="6234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43F528DB" w14:textId="630FAD88" w:rsidR="00565E65" w:rsidRPr="00565E65" w:rsidRDefault="00565E65" w:rsidP="00565E65">
            <w:pPr>
              <w:spacing w:beforeLines="40" w:before="96" w:afterLines="40" w:after="96"/>
              <w:rPr>
                <w:rFonts w:ascii="Verdana" w:hAnsi="Verdana"/>
                <w:sz w:val="16"/>
                <w:szCs w:val="16"/>
              </w:rPr>
            </w:pPr>
            <w:r w:rsidRPr="00565E65">
              <w:rPr>
                <w:rFonts w:ascii="Verdana" w:hAnsi="Verdana"/>
                <w:sz w:val="16"/>
                <w:szCs w:val="16"/>
              </w:rPr>
              <w:t>Q4.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565E65">
              <w:rPr>
                <w:rFonts w:ascii="Verdana" w:hAnsi="Verdana"/>
                <w:sz w:val="16"/>
                <w:szCs w:val="16"/>
              </w:rPr>
              <w:t>How many cigarettes a day do you smoke?</w:t>
            </w:r>
          </w:p>
        </w:tc>
        <w:tc>
          <w:tcPr>
            <w:tcW w:w="14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FFFFFF" w:themeFill="background1"/>
          </w:tcPr>
          <w:p w14:paraId="2F2D319A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10 or less</w:t>
            </w:r>
          </w:p>
          <w:p w14:paraId="73D4A4D4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11-20</w:t>
            </w:r>
          </w:p>
          <w:p w14:paraId="3FC44896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21-30</w:t>
            </w:r>
          </w:p>
          <w:p w14:paraId="682167CC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31 or more</w:t>
            </w:r>
          </w:p>
        </w:tc>
        <w:tc>
          <w:tcPr>
            <w:tcW w:w="78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FFFFFF" w:themeFill="background1"/>
          </w:tcPr>
          <w:p w14:paraId="6497FDFC" w14:textId="51E719BF" w:rsidR="00565E65" w:rsidRPr="00063863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</w:t>
            </w:r>
            <w:r w:rsidRPr="00063863">
              <w:rPr>
                <w:rFonts w:ascii="Verdana" w:hAnsi="Verdana"/>
                <w:sz w:val="12"/>
                <w:szCs w:val="12"/>
              </w:rPr>
              <w:t>0</w:t>
            </w:r>
          </w:p>
          <w:p w14:paraId="35F79692" w14:textId="227D2CC4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765839B3" w14:textId="2CA5F477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2</w:t>
            </w:r>
          </w:p>
          <w:p w14:paraId="31AA7FFD" w14:textId="1A6B2F6B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3</w:t>
            </w:r>
          </w:p>
        </w:tc>
      </w:tr>
      <w:tr w:rsidR="00565E65" w:rsidRPr="00565E65" w14:paraId="61E428B1" w14:textId="77777777" w:rsidTr="0061198E">
        <w:trPr>
          <w:gridAfter w:val="1"/>
          <w:wAfter w:w="8" w:type="dxa"/>
        </w:trPr>
        <w:tc>
          <w:tcPr>
            <w:tcW w:w="6234" w:type="dxa"/>
            <w:tcBorders>
              <w:top w:val="single" w:sz="2" w:space="0" w:color="auto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190CF057" w14:textId="0372D4C5" w:rsidR="00565E65" w:rsidRPr="00565E65" w:rsidRDefault="00565E65" w:rsidP="00565E65">
            <w:pPr>
              <w:spacing w:beforeLines="40" w:before="96" w:afterLines="40" w:after="96"/>
              <w:rPr>
                <w:rFonts w:ascii="Verdana" w:hAnsi="Verdana"/>
                <w:sz w:val="16"/>
                <w:szCs w:val="16"/>
              </w:rPr>
            </w:pPr>
            <w:r w:rsidRPr="00565E65">
              <w:rPr>
                <w:rFonts w:ascii="Verdana" w:hAnsi="Verdana"/>
                <w:sz w:val="16"/>
                <w:szCs w:val="16"/>
              </w:rPr>
              <w:t>Q5.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565E65">
              <w:rPr>
                <w:rFonts w:ascii="Verdana" w:hAnsi="Verdana"/>
                <w:sz w:val="16"/>
                <w:szCs w:val="16"/>
              </w:rPr>
              <w:t>Do you smoke more frequently in the morning?</w:t>
            </w:r>
          </w:p>
        </w:tc>
        <w:tc>
          <w:tcPr>
            <w:tcW w:w="14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shd w:val="clear" w:color="auto" w:fill="E7E6E6" w:themeFill="background2"/>
          </w:tcPr>
          <w:p w14:paraId="206D097B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Yes</w:t>
            </w:r>
          </w:p>
          <w:p w14:paraId="12117F4A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No</w:t>
            </w:r>
          </w:p>
        </w:tc>
        <w:tc>
          <w:tcPr>
            <w:tcW w:w="785" w:type="dxa"/>
            <w:tcBorders>
              <w:top w:val="single" w:sz="2" w:space="0" w:color="auto"/>
              <w:left w:val="nil"/>
              <w:bottom w:val="single" w:sz="2" w:space="0" w:color="auto"/>
            </w:tcBorders>
            <w:shd w:val="clear" w:color="auto" w:fill="E7E6E6" w:themeFill="background2"/>
          </w:tcPr>
          <w:p w14:paraId="444CF7EC" w14:textId="7DA9DF0D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57D001DC" w14:textId="40A5E894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0</w:t>
            </w:r>
          </w:p>
        </w:tc>
      </w:tr>
      <w:tr w:rsidR="00565E65" w:rsidRPr="00565E65" w14:paraId="2BECC9E9" w14:textId="77777777" w:rsidTr="0061198E">
        <w:trPr>
          <w:gridAfter w:val="1"/>
          <w:wAfter w:w="8" w:type="dxa"/>
        </w:trPr>
        <w:tc>
          <w:tcPr>
            <w:tcW w:w="6234" w:type="dxa"/>
            <w:tcBorders>
              <w:top w:val="single" w:sz="2" w:space="0" w:color="auto"/>
              <w:right w:val="nil"/>
            </w:tcBorders>
            <w:shd w:val="clear" w:color="auto" w:fill="FFFFFF" w:themeFill="background1"/>
          </w:tcPr>
          <w:p w14:paraId="76B8B9D5" w14:textId="389DB149" w:rsidR="00565E65" w:rsidRPr="00565E65" w:rsidRDefault="00565E65" w:rsidP="00565E65">
            <w:pPr>
              <w:spacing w:beforeLines="40" w:before="96" w:afterLines="40" w:after="96"/>
              <w:rPr>
                <w:rFonts w:ascii="Verdana" w:hAnsi="Verdana"/>
                <w:sz w:val="16"/>
                <w:szCs w:val="16"/>
              </w:rPr>
            </w:pPr>
            <w:r w:rsidRPr="00565E65">
              <w:rPr>
                <w:rFonts w:ascii="Verdana" w:hAnsi="Verdana"/>
                <w:sz w:val="16"/>
                <w:szCs w:val="16"/>
              </w:rPr>
              <w:t>Q6.</w:t>
            </w:r>
            <w:r>
              <w:rPr>
                <w:rFonts w:ascii="Verdana" w:hAnsi="Verdana"/>
                <w:sz w:val="16"/>
                <w:szCs w:val="16"/>
              </w:rPr>
              <w:t xml:space="preserve">  </w:t>
            </w:r>
            <w:r w:rsidRPr="00565E65">
              <w:rPr>
                <w:rFonts w:ascii="Verdana" w:hAnsi="Verdana"/>
                <w:sz w:val="16"/>
                <w:szCs w:val="16"/>
              </w:rPr>
              <w:t>Do you smoke even if you are sick in bed most of the day?</w:t>
            </w:r>
          </w:p>
        </w:tc>
        <w:tc>
          <w:tcPr>
            <w:tcW w:w="1416" w:type="dxa"/>
            <w:tcBorders>
              <w:top w:val="single" w:sz="2" w:space="0" w:color="auto"/>
              <w:left w:val="nil"/>
              <w:right w:val="nil"/>
            </w:tcBorders>
            <w:shd w:val="clear" w:color="auto" w:fill="FFFFFF" w:themeFill="background1"/>
          </w:tcPr>
          <w:p w14:paraId="27BE1CFD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Yes</w:t>
            </w:r>
          </w:p>
          <w:p w14:paraId="436ACC15" w14:textId="77777777" w:rsidR="00565E65" w:rsidRPr="00565E65" w:rsidRDefault="00565E65" w:rsidP="00565E65">
            <w:pPr>
              <w:spacing w:beforeLines="40" w:before="96" w:afterLines="40" w:after="96"/>
              <w:jc w:val="right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No</w:t>
            </w:r>
          </w:p>
        </w:tc>
        <w:tc>
          <w:tcPr>
            <w:tcW w:w="785" w:type="dxa"/>
            <w:tcBorders>
              <w:top w:val="single" w:sz="2" w:space="0" w:color="auto"/>
              <w:left w:val="nil"/>
            </w:tcBorders>
            <w:shd w:val="clear" w:color="auto" w:fill="FFFFFF" w:themeFill="background1"/>
          </w:tcPr>
          <w:p w14:paraId="732427FA" w14:textId="2CD4C934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1</w:t>
            </w:r>
          </w:p>
          <w:p w14:paraId="4D1EA6AB" w14:textId="2350B943" w:rsidR="00565E65" w:rsidRPr="00565E65" w:rsidRDefault="00565E65" w:rsidP="00565E65">
            <w:pPr>
              <w:spacing w:beforeLines="40" w:before="96" w:afterLines="40" w:after="96"/>
              <w:jc w:val="center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sym w:font="Webdings" w:char="F063"/>
            </w:r>
            <w:r w:rsidRPr="00565E65">
              <w:rPr>
                <w:rFonts w:ascii="Verdana" w:hAnsi="Verdana"/>
                <w:sz w:val="12"/>
                <w:szCs w:val="12"/>
              </w:rPr>
              <w:t xml:space="preserve"> 0</w:t>
            </w:r>
          </w:p>
        </w:tc>
      </w:tr>
      <w:tr w:rsidR="001347D7" w:rsidRPr="00D9298A" w14:paraId="5B8778AD" w14:textId="77777777" w:rsidTr="00D9298A">
        <w:tc>
          <w:tcPr>
            <w:tcW w:w="76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360AB6AD" w14:textId="4A4A33F4" w:rsidR="001347D7" w:rsidRPr="00D9298A" w:rsidRDefault="008A22F1" w:rsidP="00565E65">
            <w:pPr>
              <w:spacing w:beforeLines="40" w:before="96" w:afterLines="40" w:after="96"/>
              <w:jc w:val="right"/>
              <w:rPr>
                <w:rFonts w:ascii="Verdana" w:hAnsi="Verdana"/>
                <w:b/>
                <w:bCs/>
                <w:sz w:val="12"/>
                <w:szCs w:val="12"/>
              </w:rPr>
            </w:pPr>
            <w:r w:rsidRPr="00D9298A">
              <w:rPr>
                <w:rFonts w:ascii="Verdana" w:hAnsi="Verdana"/>
                <w:b/>
                <w:bCs/>
                <w:sz w:val="12"/>
                <w:szCs w:val="12"/>
              </w:rPr>
              <w:t xml:space="preserve">Total </w:t>
            </w:r>
            <w:r w:rsidR="001347D7" w:rsidRPr="00D9298A">
              <w:rPr>
                <w:rFonts w:ascii="Verdana" w:hAnsi="Verdana"/>
                <w:b/>
                <w:bCs/>
                <w:sz w:val="12"/>
                <w:szCs w:val="12"/>
              </w:rPr>
              <w:t>Score:</w:t>
            </w:r>
          </w:p>
        </w:tc>
        <w:tc>
          <w:tcPr>
            <w:tcW w:w="7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0EEC2E" w14:textId="77777777" w:rsidR="001347D7" w:rsidRPr="00D9298A" w:rsidRDefault="001347D7" w:rsidP="00565E65">
            <w:pPr>
              <w:spacing w:beforeLines="40" w:before="96" w:afterLines="40" w:after="96"/>
              <w:jc w:val="center"/>
              <w:rPr>
                <w:rFonts w:ascii="Verdana" w:hAnsi="Verdana"/>
                <w:b/>
                <w:bCs/>
                <w:sz w:val="12"/>
                <w:szCs w:val="12"/>
              </w:rPr>
            </w:pPr>
          </w:p>
        </w:tc>
      </w:tr>
    </w:tbl>
    <w:p w14:paraId="3F8B1806" w14:textId="249B8960" w:rsidR="00565E65" w:rsidRPr="00565E65" w:rsidRDefault="00565E65" w:rsidP="00F14B9F">
      <w:pPr>
        <w:spacing w:after="0"/>
        <w:rPr>
          <w:rFonts w:ascii="Verdana" w:hAnsi="Verdana"/>
          <w:b/>
          <w:bCs/>
          <w:szCs w:val="20"/>
        </w:rPr>
      </w:pPr>
    </w:p>
    <w:p w14:paraId="7DF1E503" w14:textId="43EBACAF" w:rsidR="00565E65" w:rsidRPr="00565E65" w:rsidRDefault="00565E65" w:rsidP="00F14B9F">
      <w:pPr>
        <w:spacing w:after="0"/>
        <w:rPr>
          <w:rFonts w:ascii="Verdana" w:hAnsi="Verdana"/>
          <w:b/>
          <w:bCs/>
          <w:szCs w:val="20"/>
        </w:rPr>
      </w:pPr>
    </w:p>
    <w:p w14:paraId="1E46A2BD" w14:textId="0E98F63D" w:rsidR="002C3D96" w:rsidRPr="00565E65" w:rsidRDefault="002C3D96" w:rsidP="00F14B9F">
      <w:pPr>
        <w:spacing w:after="0"/>
        <w:rPr>
          <w:rFonts w:ascii="Verdana" w:hAnsi="Verdana" w:cstheme="minorHAnsi"/>
          <w:sz w:val="12"/>
          <w:szCs w:val="12"/>
        </w:rPr>
      </w:pPr>
      <w:r w:rsidRPr="00565E65">
        <w:rPr>
          <w:rFonts w:ascii="Verdana" w:hAnsi="Verdana"/>
          <w:b/>
          <w:bCs/>
          <w:sz w:val="12"/>
          <w:szCs w:val="12"/>
        </w:rPr>
        <w:t>S</w:t>
      </w:r>
      <w:r w:rsidR="001347D7" w:rsidRPr="00565E65">
        <w:rPr>
          <w:rFonts w:ascii="Verdana" w:hAnsi="Verdana"/>
          <w:b/>
          <w:bCs/>
          <w:sz w:val="12"/>
          <w:szCs w:val="12"/>
        </w:rPr>
        <w:t>coring and interpretation</w:t>
      </w:r>
      <w:r w:rsidRPr="00565E65">
        <w:rPr>
          <w:rFonts w:ascii="Verdana" w:hAnsi="Verdana"/>
          <w:b/>
          <w:bCs/>
          <w:sz w:val="12"/>
          <w:szCs w:val="12"/>
        </w:rPr>
        <w:t xml:space="preserve">: </w:t>
      </w:r>
      <w:r w:rsidRPr="00565E65">
        <w:rPr>
          <w:rFonts w:ascii="Verdana" w:hAnsi="Verdana" w:cstheme="minorHAnsi"/>
          <w:sz w:val="12"/>
          <w:szCs w:val="12"/>
        </w:rPr>
        <w:t xml:space="preserve">The FTND comprises 6 questions.  Questions 1 and 4 are scored on four-point scales (i.e., 0,1,2, or 3 points). The remaining questions (i.e., questions: 2, 3, 5 and 6) are each scored ‘0’ or ‘1’ point.  A total score is calculated by summing the responses to all six questions. </w:t>
      </w:r>
      <w:r w:rsidRPr="00565E65">
        <w:rPr>
          <w:rFonts w:ascii="Verdana" w:hAnsi="Verdana"/>
          <w:sz w:val="12"/>
          <w:szCs w:val="12"/>
        </w:rPr>
        <w:t>The minimum total score possible is 0, and the maximum possible total score possible is 10 (i.e. total score range: 0-10).</w:t>
      </w:r>
      <w:r w:rsidRPr="00565E65">
        <w:rPr>
          <w:rFonts w:ascii="Verdana" w:hAnsi="Verdana" w:cstheme="minorHAnsi"/>
          <w:sz w:val="12"/>
          <w:szCs w:val="12"/>
        </w:rPr>
        <w:t xml:space="preserve"> </w:t>
      </w:r>
    </w:p>
    <w:p w14:paraId="772D6820" w14:textId="24D5C27C" w:rsidR="001347D7" w:rsidRPr="00565E65" w:rsidRDefault="001347D7" w:rsidP="00F14B9F">
      <w:pPr>
        <w:spacing w:after="0"/>
        <w:rPr>
          <w:rFonts w:ascii="Verdana" w:hAnsi="Verdana"/>
          <w:b/>
          <w:bCs/>
          <w:sz w:val="12"/>
          <w:szCs w:val="12"/>
        </w:rPr>
      </w:pPr>
    </w:p>
    <w:p w14:paraId="3BE32048" w14:textId="77777777" w:rsidR="002C3D96" w:rsidRPr="00565E65" w:rsidRDefault="002C3D96" w:rsidP="00565E65">
      <w:pPr>
        <w:spacing w:after="0" w:line="276" w:lineRule="auto"/>
        <w:jc w:val="center"/>
        <w:rPr>
          <w:rFonts w:ascii="Verdana" w:hAnsi="Verdana"/>
          <w:b/>
          <w:bCs/>
          <w:sz w:val="12"/>
          <w:szCs w:val="12"/>
        </w:rPr>
      </w:pPr>
      <w:r w:rsidRPr="00565E65">
        <w:rPr>
          <w:rFonts w:ascii="Verdana" w:hAnsi="Verdana"/>
          <w:b/>
          <w:bCs/>
          <w:sz w:val="12"/>
          <w:szCs w:val="12"/>
        </w:rPr>
        <w:t>FTND score interpretation</w:t>
      </w:r>
    </w:p>
    <w:tbl>
      <w:tblPr>
        <w:tblStyle w:val="TableGrid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3578"/>
      </w:tblGrid>
      <w:tr w:rsidR="002C3D96" w:rsidRPr="00565E65" w14:paraId="257EFD9D" w14:textId="77777777" w:rsidTr="00F14B9F">
        <w:trPr>
          <w:jc w:val="center"/>
        </w:trPr>
        <w:tc>
          <w:tcPr>
            <w:tcW w:w="1118" w:type="dxa"/>
            <w:vAlign w:val="center"/>
          </w:tcPr>
          <w:p w14:paraId="135A3490" w14:textId="77777777" w:rsidR="002C3D96" w:rsidRPr="00565E65" w:rsidRDefault="002C3D96" w:rsidP="00F14B9F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12"/>
                <w:szCs w:val="12"/>
                <w:lang w:val="en-US"/>
              </w:rPr>
            </w:pPr>
            <w:r w:rsidRPr="00565E65">
              <w:rPr>
                <w:rFonts w:ascii="Verdana" w:hAnsi="Verdana" w:cstheme="minorHAnsi"/>
                <w:b/>
                <w:bCs/>
                <w:sz w:val="12"/>
                <w:szCs w:val="12"/>
                <w:lang w:val="en-US"/>
              </w:rPr>
              <w:t>Score</w:t>
            </w:r>
          </w:p>
        </w:tc>
        <w:tc>
          <w:tcPr>
            <w:tcW w:w="3578" w:type="dxa"/>
            <w:vAlign w:val="center"/>
          </w:tcPr>
          <w:p w14:paraId="069F39F4" w14:textId="77777777" w:rsidR="002C3D96" w:rsidRPr="00565E65" w:rsidRDefault="002C3D96" w:rsidP="00F14B9F">
            <w:pPr>
              <w:spacing w:after="0"/>
              <w:jc w:val="center"/>
              <w:rPr>
                <w:rFonts w:ascii="Verdana" w:hAnsi="Verdana" w:cstheme="minorHAnsi"/>
                <w:b/>
                <w:bCs/>
                <w:sz w:val="12"/>
                <w:szCs w:val="12"/>
                <w:lang w:val="en-US"/>
              </w:rPr>
            </w:pPr>
            <w:r w:rsidRPr="00565E65">
              <w:rPr>
                <w:rFonts w:ascii="Verdana" w:hAnsi="Verdana" w:cstheme="minorHAnsi"/>
                <w:b/>
                <w:bCs/>
                <w:sz w:val="12"/>
                <w:szCs w:val="12"/>
                <w:lang w:val="en-US"/>
              </w:rPr>
              <w:t>Interpretation</w:t>
            </w:r>
          </w:p>
        </w:tc>
      </w:tr>
      <w:tr w:rsidR="002C3D96" w:rsidRPr="00565E65" w14:paraId="45E4555A" w14:textId="77777777" w:rsidTr="00F14B9F">
        <w:trPr>
          <w:jc w:val="center"/>
        </w:trPr>
        <w:tc>
          <w:tcPr>
            <w:tcW w:w="1118" w:type="dxa"/>
          </w:tcPr>
          <w:p w14:paraId="13D43DD0" w14:textId="77777777" w:rsidR="002C3D96" w:rsidRPr="00565E65" w:rsidRDefault="002C3D96" w:rsidP="00F14B9F">
            <w:pPr>
              <w:spacing w:after="0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565E65">
              <w:rPr>
                <w:rFonts w:ascii="Verdana" w:hAnsi="Verdana" w:cstheme="minorHAnsi"/>
                <w:sz w:val="12"/>
                <w:szCs w:val="12"/>
                <w:lang w:val="en-US"/>
              </w:rPr>
              <w:t>1-2</w:t>
            </w:r>
          </w:p>
        </w:tc>
        <w:tc>
          <w:tcPr>
            <w:tcW w:w="3578" w:type="dxa"/>
          </w:tcPr>
          <w:p w14:paraId="50541CDE" w14:textId="77777777" w:rsidR="002C3D96" w:rsidRPr="00565E65" w:rsidRDefault="002C3D96" w:rsidP="00F14B9F">
            <w:pPr>
              <w:spacing w:after="0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565E65">
              <w:rPr>
                <w:rFonts w:ascii="Verdana" w:hAnsi="Verdana"/>
                <w:color w:val="000000"/>
                <w:sz w:val="12"/>
                <w:szCs w:val="12"/>
                <w:lang w:val="en-US"/>
              </w:rPr>
              <w:t>Low level of dependence</w:t>
            </w:r>
          </w:p>
        </w:tc>
      </w:tr>
      <w:tr w:rsidR="002C3D96" w:rsidRPr="00565E65" w14:paraId="2D14C572" w14:textId="77777777" w:rsidTr="00F14B9F">
        <w:trPr>
          <w:jc w:val="center"/>
        </w:trPr>
        <w:tc>
          <w:tcPr>
            <w:tcW w:w="1118" w:type="dxa"/>
          </w:tcPr>
          <w:p w14:paraId="63AB3C54" w14:textId="77777777" w:rsidR="002C3D96" w:rsidRPr="00565E65" w:rsidRDefault="002C3D96" w:rsidP="00F14B9F">
            <w:pPr>
              <w:spacing w:after="0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565E65">
              <w:rPr>
                <w:rFonts w:ascii="Verdana" w:hAnsi="Verdana" w:cstheme="minorHAnsi"/>
                <w:sz w:val="12"/>
                <w:szCs w:val="12"/>
                <w:lang w:val="en-US"/>
              </w:rPr>
              <w:t>3-4</w:t>
            </w:r>
          </w:p>
        </w:tc>
        <w:tc>
          <w:tcPr>
            <w:tcW w:w="3578" w:type="dxa"/>
          </w:tcPr>
          <w:p w14:paraId="3B364C2A" w14:textId="77777777" w:rsidR="002C3D96" w:rsidRPr="00565E65" w:rsidRDefault="002C3D96" w:rsidP="00F14B9F">
            <w:pPr>
              <w:spacing w:after="0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565E65">
              <w:rPr>
                <w:rFonts w:ascii="Verdana" w:hAnsi="Verdana"/>
                <w:color w:val="000000"/>
                <w:sz w:val="12"/>
                <w:szCs w:val="12"/>
                <w:lang w:val="en-US"/>
              </w:rPr>
              <w:t>Low to moderate dependence</w:t>
            </w:r>
          </w:p>
        </w:tc>
      </w:tr>
      <w:tr w:rsidR="002C3D96" w:rsidRPr="00565E65" w14:paraId="0155B4DA" w14:textId="77777777" w:rsidTr="00F14B9F">
        <w:trPr>
          <w:jc w:val="center"/>
        </w:trPr>
        <w:tc>
          <w:tcPr>
            <w:tcW w:w="1118" w:type="dxa"/>
          </w:tcPr>
          <w:p w14:paraId="10E76642" w14:textId="77777777" w:rsidR="002C3D96" w:rsidRPr="00565E65" w:rsidRDefault="002C3D96" w:rsidP="00F14B9F">
            <w:pPr>
              <w:spacing w:after="0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565E65">
              <w:rPr>
                <w:rFonts w:ascii="Verdana" w:hAnsi="Verdana" w:cstheme="minorHAnsi"/>
                <w:sz w:val="12"/>
                <w:szCs w:val="12"/>
                <w:lang w:val="en-US"/>
              </w:rPr>
              <w:t>5-7</w:t>
            </w:r>
          </w:p>
        </w:tc>
        <w:tc>
          <w:tcPr>
            <w:tcW w:w="3578" w:type="dxa"/>
          </w:tcPr>
          <w:p w14:paraId="184A9C2A" w14:textId="77777777" w:rsidR="002C3D96" w:rsidRPr="00565E65" w:rsidRDefault="002C3D96" w:rsidP="00F14B9F">
            <w:pPr>
              <w:spacing w:after="0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565E65">
              <w:rPr>
                <w:rFonts w:ascii="Verdana" w:hAnsi="Verdana"/>
                <w:sz w:val="12"/>
                <w:szCs w:val="12"/>
              </w:rPr>
              <w:t>Moderate dependence</w:t>
            </w:r>
          </w:p>
        </w:tc>
      </w:tr>
      <w:tr w:rsidR="002C3D96" w:rsidRPr="00565E65" w14:paraId="106EC81D" w14:textId="77777777" w:rsidTr="00F14B9F">
        <w:trPr>
          <w:jc w:val="center"/>
        </w:trPr>
        <w:tc>
          <w:tcPr>
            <w:tcW w:w="1118" w:type="dxa"/>
          </w:tcPr>
          <w:p w14:paraId="5007CE82" w14:textId="77777777" w:rsidR="002C3D96" w:rsidRPr="00565E65" w:rsidRDefault="002C3D96" w:rsidP="00F14B9F">
            <w:pPr>
              <w:spacing w:after="0"/>
              <w:rPr>
                <w:rFonts w:ascii="Verdana" w:hAnsi="Verdana" w:cstheme="minorHAnsi"/>
                <w:sz w:val="12"/>
                <w:szCs w:val="12"/>
                <w:lang w:val="en-US"/>
              </w:rPr>
            </w:pPr>
            <w:r w:rsidRPr="00565E65">
              <w:rPr>
                <w:rFonts w:ascii="Verdana" w:hAnsi="Verdana" w:cstheme="minorHAnsi"/>
                <w:sz w:val="12"/>
                <w:szCs w:val="12"/>
                <w:lang w:val="en-US"/>
              </w:rPr>
              <w:t>8 or more</w:t>
            </w:r>
          </w:p>
        </w:tc>
        <w:tc>
          <w:tcPr>
            <w:tcW w:w="3578" w:type="dxa"/>
          </w:tcPr>
          <w:p w14:paraId="568A3DB9" w14:textId="77777777" w:rsidR="002C3D96" w:rsidRPr="00565E65" w:rsidRDefault="002C3D96" w:rsidP="00F14B9F">
            <w:pPr>
              <w:spacing w:after="0"/>
              <w:rPr>
                <w:rFonts w:ascii="Verdana" w:hAnsi="Verdana"/>
                <w:sz w:val="12"/>
                <w:szCs w:val="12"/>
              </w:rPr>
            </w:pPr>
            <w:r w:rsidRPr="00565E65">
              <w:rPr>
                <w:rFonts w:ascii="Verdana" w:hAnsi="Verdana" w:cstheme="minorHAnsi"/>
                <w:sz w:val="12"/>
                <w:szCs w:val="12"/>
              </w:rPr>
              <w:t xml:space="preserve">high dependence </w:t>
            </w:r>
          </w:p>
        </w:tc>
      </w:tr>
    </w:tbl>
    <w:p w14:paraId="3792E7FD" w14:textId="2F493B16" w:rsidR="002C3D96" w:rsidRDefault="002C3D96" w:rsidP="00F14B9F">
      <w:pPr>
        <w:spacing w:after="0"/>
        <w:rPr>
          <w:rFonts w:ascii="Verdana" w:hAnsi="Verdana"/>
          <w:b/>
          <w:bCs/>
          <w:sz w:val="12"/>
          <w:szCs w:val="12"/>
        </w:rPr>
      </w:pPr>
    </w:p>
    <w:p w14:paraId="276C7EBB" w14:textId="77777777" w:rsidR="00565E65" w:rsidRPr="00565E65" w:rsidRDefault="00565E65" w:rsidP="00F14B9F">
      <w:pPr>
        <w:spacing w:after="0"/>
        <w:rPr>
          <w:rFonts w:ascii="Verdana" w:hAnsi="Verdana"/>
          <w:b/>
          <w:bCs/>
          <w:sz w:val="12"/>
          <w:szCs w:val="12"/>
        </w:rPr>
      </w:pPr>
    </w:p>
    <w:p w14:paraId="732D076A" w14:textId="116FD4E6" w:rsidR="002C3D96" w:rsidRDefault="002C3D96" w:rsidP="00F14B9F">
      <w:pPr>
        <w:spacing w:after="0"/>
        <w:rPr>
          <w:rFonts w:ascii="Verdana" w:hAnsi="Verdana" w:cstheme="minorHAnsi"/>
          <w:noProof/>
          <w:sz w:val="12"/>
          <w:szCs w:val="12"/>
          <w:vertAlign w:val="superscript"/>
        </w:rPr>
      </w:pPr>
      <w:r w:rsidRPr="00565E65">
        <w:rPr>
          <w:rFonts w:ascii="Verdana" w:hAnsi="Verdana"/>
          <w:b/>
          <w:bCs/>
          <w:sz w:val="12"/>
          <w:szCs w:val="12"/>
        </w:rPr>
        <w:t xml:space="preserve">Tool citation: </w:t>
      </w:r>
      <w:proofErr w:type="spellStart"/>
      <w:r w:rsidRPr="00565E65">
        <w:rPr>
          <w:rFonts w:ascii="Verdana" w:hAnsi="Verdana" w:cstheme="minorHAnsi"/>
          <w:sz w:val="12"/>
          <w:szCs w:val="12"/>
        </w:rPr>
        <w:t>Fagerström</w:t>
      </w:r>
      <w:proofErr w:type="spellEnd"/>
      <w:r w:rsidRPr="00565E65">
        <w:rPr>
          <w:rFonts w:ascii="Verdana" w:hAnsi="Verdana" w:cstheme="minorHAnsi"/>
          <w:sz w:val="12"/>
          <w:szCs w:val="12"/>
        </w:rPr>
        <w:t>, K.O. Measuring degree of physical dependence to tobacco smoking with reference to individualization of treatment</w:t>
      </w:r>
      <w:r w:rsidRPr="00565E65">
        <w:rPr>
          <w:rFonts w:ascii="Verdana" w:hAnsi="Verdana" w:cstheme="minorHAnsi"/>
          <w:i/>
          <w:iCs/>
          <w:sz w:val="12"/>
          <w:szCs w:val="12"/>
        </w:rPr>
        <w:t>.</w:t>
      </w:r>
      <w:r w:rsidRPr="00565E65">
        <w:rPr>
          <w:rFonts w:ascii="Verdana" w:hAnsi="Verdana" w:cstheme="minorHAnsi"/>
          <w:sz w:val="12"/>
          <w:szCs w:val="12"/>
        </w:rPr>
        <w:t xml:space="preserve"> </w:t>
      </w:r>
      <w:r w:rsidRPr="00565E65">
        <w:rPr>
          <w:rFonts w:ascii="Verdana" w:hAnsi="Verdana" w:cstheme="minorHAnsi"/>
          <w:i/>
          <w:iCs/>
          <w:sz w:val="12"/>
          <w:szCs w:val="12"/>
        </w:rPr>
        <w:t xml:space="preserve">Addictive </w:t>
      </w:r>
      <w:proofErr w:type="spellStart"/>
      <w:r w:rsidRPr="00565E65">
        <w:rPr>
          <w:rFonts w:ascii="Verdana" w:hAnsi="Verdana" w:cstheme="minorHAnsi"/>
          <w:i/>
          <w:iCs/>
          <w:sz w:val="12"/>
          <w:szCs w:val="12"/>
        </w:rPr>
        <w:t>Behaviors</w:t>
      </w:r>
      <w:proofErr w:type="spellEnd"/>
      <w:r w:rsidRPr="00565E65">
        <w:rPr>
          <w:rFonts w:ascii="Verdana" w:hAnsi="Verdana" w:cstheme="minorHAnsi"/>
          <w:sz w:val="12"/>
          <w:szCs w:val="12"/>
        </w:rPr>
        <w:t xml:space="preserve">, 1978. </w:t>
      </w:r>
      <w:r w:rsidRPr="00565E65">
        <w:rPr>
          <w:rFonts w:ascii="Verdana" w:hAnsi="Verdana" w:cstheme="minorHAnsi"/>
          <w:b/>
          <w:bCs/>
          <w:sz w:val="12"/>
          <w:szCs w:val="12"/>
        </w:rPr>
        <w:t>3</w:t>
      </w:r>
      <w:r w:rsidRPr="00565E65">
        <w:rPr>
          <w:rFonts w:ascii="Verdana" w:hAnsi="Verdana" w:cstheme="minorHAnsi"/>
          <w:sz w:val="12"/>
          <w:szCs w:val="12"/>
        </w:rPr>
        <w:t>(3-4): 235-241.</w:t>
      </w:r>
    </w:p>
    <w:p w14:paraId="7A6F0DC2" w14:textId="77777777" w:rsidR="00565E65" w:rsidRPr="00565E65" w:rsidRDefault="00565E65" w:rsidP="00F14B9F">
      <w:pPr>
        <w:spacing w:after="0"/>
        <w:rPr>
          <w:rFonts w:ascii="Verdana" w:hAnsi="Verdana"/>
          <w:b/>
          <w:bCs/>
          <w:sz w:val="12"/>
          <w:szCs w:val="12"/>
        </w:rPr>
      </w:pPr>
    </w:p>
    <w:p w14:paraId="08F2F2BB" w14:textId="0B953CC6" w:rsidR="001347D7" w:rsidRPr="00565E65" w:rsidRDefault="002C3D96" w:rsidP="00F14B9F">
      <w:pPr>
        <w:spacing w:after="0"/>
        <w:rPr>
          <w:rFonts w:ascii="Verdana" w:hAnsi="Verdana"/>
          <w:b/>
          <w:bCs/>
          <w:sz w:val="12"/>
          <w:szCs w:val="12"/>
        </w:rPr>
      </w:pPr>
      <w:r w:rsidRPr="00565E65">
        <w:rPr>
          <w:rFonts w:ascii="Verdana" w:hAnsi="Verdana"/>
          <w:b/>
          <w:bCs/>
          <w:sz w:val="12"/>
          <w:szCs w:val="12"/>
        </w:rPr>
        <w:t>More information:</w:t>
      </w:r>
      <w:bookmarkEnd w:id="1"/>
      <w:r w:rsidRPr="00565E65">
        <w:rPr>
          <w:rFonts w:ascii="Verdana" w:hAnsi="Verdana"/>
          <w:b/>
          <w:bCs/>
          <w:sz w:val="12"/>
          <w:szCs w:val="12"/>
        </w:rPr>
        <w:t xml:space="preserve"> </w:t>
      </w:r>
      <w:r w:rsidR="001347D7" w:rsidRPr="00565E65">
        <w:rPr>
          <w:rFonts w:ascii="Verdana" w:hAnsi="Verdana"/>
          <w:sz w:val="12"/>
          <w:szCs w:val="12"/>
        </w:rPr>
        <w:t xml:space="preserve">Fischer, J.A., Roche, A.M., and Duraisingam, V. </w:t>
      </w:r>
      <w:r w:rsidR="001347D7" w:rsidRPr="00565E65">
        <w:rPr>
          <w:rFonts w:ascii="Verdana" w:hAnsi="Verdana"/>
          <w:i/>
          <w:sz w:val="12"/>
          <w:szCs w:val="12"/>
        </w:rPr>
        <w:t>Fagerstrom Test for Nicotine Dependence (FTND): description, strengths and knowledge gaps</w:t>
      </w:r>
      <w:r w:rsidR="001347D7" w:rsidRPr="00565E65">
        <w:rPr>
          <w:rFonts w:ascii="Verdana" w:hAnsi="Verdana"/>
          <w:sz w:val="12"/>
          <w:szCs w:val="12"/>
        </w:rPr>
        <w:t>. 2021, National Centre for Education and Training on Addiction (NCETA), Flinders University: Adelaide, South Australia.</w:t>
      </w:r>
    </w:p>
    <w:sectPr w:rsidR="001347D7" w:rsidRPr="00565E65" w:rsidSect="008304CF">
      <w:footerReference w:type="default" r:id="rId7"/>
      <w:pgSz w:w="11906" w:h="16838"/>
      <w:pgMar w:top="1440" w:right="200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34E690" w14:textId="77777777" w:rsidR="00B67760" w:rsidRDefault="00B67760">
      <w:pPr>
        <w:spacing w:after="0"/>
      </w:pPr>
      <w:r>
        <w:separator/>
      </w:r>
    </w:p>
  </w:endnote>
  <w:endnote w:type="continuationSeparator" w:id="0">
    <w:p w14:paraId="5A85E21C" w14:textId="77777777" w:rsidR="00B67760" w:rsidRDefault="00B677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1D00FA" w14:textId="1FE01206" w:rsidR="00BF3F7B" w:rsidRPr="00565E65" w:rsidRDefault="00BF3F7B" w:rsidP="00DE6B37">
    <w:pPr>
      <w:pStyle w:val="Footer"/>
      <w:pBdr>
        <w:top w:val="single" w:sz="4" w:space="1" w:color="D9D9D9" w:themeColor="background1" w:themeShade="D9"/>
      </w:pBdr>
      <w:rPr>
        <w:sz w:val="12"/>
        <w:szCs w:val="12"/>
      </w:rPr>
    </w:pPr>
    <w:r w:rsidRPr="00565E65">
      <w:rPr>
        <w:noProof/>
        <w:sz w:val="12"/>
        <w:szCs w:val="12"/>
      </w:rPr>
      <w:drawing>
        <wp:anchor distT="0" distB="0" distL="114300" distR="114300" simplePos="0" relativeHeight="251658240" behindDoc="1" locked="0" layoutInCell="1" allowOverlap="1" wp14:anchorId="22055C30" wp14:editId="56A266A9">
          <wp:simplePos x="0" y="0"/>
          <wp:positionH relativeFrom="column">
            <wp:posOffset>4457700</wp:posOffset>
          </wp:positionH>
          <wp:positionV relativeFrom="paragraph">
            <wp:posOffset>12065</wp:posOffset>
          </wp:positionV>
          <wp:extent cx="895350" cy="393700"/>
          <wp:effectExtent l="0" t="0" r="0" b="635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393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A404DA" w14:textId="0381A693" w:rsidR="00F14B9F" w:rsidRPr="0061198E" w:rsidRDefault="00F14B9F" w:rsidP="00DE6B37">
    <w:pPr>
      <w:pStyle w:val="Footer"/>
      <w:pBdr>
        <w:top w:val="single" w:sz="4" w:space="1" w:color="D9D9D9" w:themeColor="background1" w:themeShade="D9"/>
      </w:pBdr>
      <w:rPr>
        <w:rFonts w:ascii="Verdana" w:hAnsi="Verdana"/>
        <w:sz w:val="12"/>
        <w:szCs w:val="12"/>
      </w:rPr>
    </w:pPr>
    <w:r w:rsidRPr="0061198E">
      <w:rPr>
        <w:rFonts w:ascii="Verdana" w:hAnsi="Verdana"/>
        <w:sz w:val="12"/>
        <w:szCs w:val="12"/>
      </w:rPr>
      <w:t>Produced by the National Centre for Education and Training on Addiction (NCETA), Flinders University</w:t>
    </w:r>
  </w:p>
  <w:p w14:paraId="7B5AF0B7" w14:textId="754597B8" w:rsidR="00F14B9F" w:rsidRPr="0061198E" w:rsidRDefault="00F14B9F" w:rsidP="00DE6B37">
    <w:pPr>
      <w:pStyle w:val="Footer"/>
      <w:pBdr>
        <w:top w:val="single" w:sz="4" w:space="1" w:color="D9D9D9" w:themeColor="background1" w:themeShade="D9"/>
      </w:pBdr>
      <w:rPr>
        <w:rFonts w:ascii="Verdana" w:hAnsi="Verdana"/>
        <w:sz w:val="12"/>
        <w:szCs w:val="12"/>
      </w:rPr>
    </w:pPr>
    <w:r w:rsidRPr="0061198E">
      <w:rPr>
        <w:rFonts w:ascii="Verdana" w:hAnsi="Verdana"/>
        <w:sz w:val="12"/>
        <w:szCs w:val="12"/>
      </w:rPr>
      <w:t>© 2021 National Centre for Education and Training on Addiction (NCETA), Flinders University</w:t>
    </w:r>
  </w:p>
  <w:p w14:paraId="6AD18E4B" w14:textId="567F6413" w:rsidR="00F14B9F" w:rsidRPr="0061198E" w:rsidRDefault="00D9298A" w:rsidP="00565E65">
    <w:pPr>
      <w:pStyle w:val="Footer"/>
      <w:pBdr>
        <w:top w:val="single" w:sz="4" w:space="1" w:color="D9D9D9" w:themeColor="background1" w:themeShade="D9"/>
      </w:pBdr>
      <w:tabs>
        <w:tab w:val="clear" w:pos="4513"/>
        <w:tab w:val="clear" w:pos="9026"/>
        <w:tab w:val="left" w:pos="7507"/>
      </w:tabs>
      <w:rPr>
        <w:rFonts w:ascii="Verdana" w:hAnsi="Verdana"/>
        <w:sz w:val="12"/>
        <w:szCs w:val="12"/>
      </w:rPr>
    </w:pPr>
    <w:hyperlink r:id="rId2" w:history="1">
      <w:r w:rsidR="00F14B9F" w:rsidRPr="0061198E">
        <w:rPr>
          <w:rStyle w:val="Hyperlink"/>
          <w:rFonts w:ascii="Verdana" w:hAnsi="Verdana"/>
          <w:sz w:val="12"/>
          <w:szCs w:val="12"/>
        </w:rPr>
        <w:t>www.nceta.flinders.edu.au</w:t>
      </w:r>
    </w:hyperlink>
    <w:r w:rsidR="00F14B9F" w:rsidRPr="0061198E">
      <w:rPr>
        <w:rFonts w:ascii="Verdana" w:hAnsi="Verdana"/>
        <w:sz w:val="12"/>
        <w:szCs w:val="12"/>
      </w:rPr>
      <w:t xml:space="preserve"> | </w:t>
    </w:r>
    <w:hyperlink r:id="rId3" w:history="1">
      <w:r w:rsidR="00F14B9F" w:rsidRPr="0061198E">
        <w:rPr>
          <w:rStyle w:val="Hyperlink"/>
          <w:rFonts w:ascii="Verdana" w:hAnsi="Verdana"/>
          <w:sz w:val="12"/>
          <w:szCs w:val="12"/>
        </w:rPr>
        <w:t>nceta@flinders.edu.au</w:t>
      </w:r>
    </w:hyperlink>
    <w:r w:rsidR="00F14B9F" w:rsidRPr="0061198E">
      <w:rPr>
        <w:rFonts w:ascii="Verdana" w:hAnsi="Verdana"/>
        <w:sz w:val="12"/>
        <w:szCs w:val="12"/>
      </w:rPr>
      <w:t xml:space="preserve"> | 08 8201 7535</w:t>
    </w:r>
    <w:r w:rsidR="00565E65" w:rsidRPr="0061198E">
      <w:rPr>
        <w:rFonts w:ascii="Verdana" w:hAnsi="Verdana"/>
        <w:sz w:val="12"/>
        <w:szCs w:val="12"/>
      </w:rPr>
      <w:tab/>
    </w:r>
  </w:p>
  <w:p w14:paraId="044CD028" w14:textId="034B1EFD" w:rsidR="00F14B9F" w:rsidRPr="00957CC4" w:rsidRDefault="00F14B9F" w:rsidP="00DE6B37">
    <w:pPr>
      <w:pStyle w:val="Footer"/>
      <w:pBdr>
        <w:top w:val="single" w:sz="4" w:space="1" w:color="D9D9D9" w:themeColor="background1" w:themeShade="D9"/>
      </w:pBdr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C6E3E5" w14:textId="77777777" w:rsidR="00B67760" w:rsidRDefault="00B67760">
      <w:pPr>
        <w:spacing w:after="0"/>
      </w:pPr>
      <w:r>
        <w:separator/>
      </w:r>
    </w:p>
  </w:footnote>
  <w:footnote w:type="continuationSeparator" w:id="0">
    <w:p w14:paraId="055D5E11" w14:textId="77777777" w:rsidR="00B67760" w:rsidRDefault="00B677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0DED"/>
    <w:multiLevelType w:val="hybridMultilevel"/>
    <w:tmpl w:val="BBF8C4C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C6263F"/>
    <w:multiLevelType w:val="hybridMultilevel"/>
    <w:tmpl w:val="CE02C74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A686F"/>
    <w:multiLevelType w:val="hybridMultilevel"/>
    <w:tmpl w:val="5AD867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837D5"/>
    <w:multiLevelType w:val="hybridMultilevel"/>
    <w:tmpl w:val="36FE3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0248F"/>
    <w:multiLevelType w:val="hybridMultilevel"/>
    <w:tmpl w:val="24DEBC8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3665CD1"/>
    <w:multiLevelType w:val="hybridMultilevel"/>
    <w:tmpl w:val="6388B51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E26FAC"/>
    <w:multiLevelType w:val="hybridMultilevel"/>
    <w:tmpl w:val="DA2A18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6C2DE2"/>
    <w:multiLevelType w:val="hybridMultilevel"/>
    <w:tmpl w:val="EC587E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E4157"/>
    <w:multiLevelType w:val="hybridMultilevel"/>
    <w:tmpl w:val="D5B40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CB5AE4"/>
    <w:multiLevelType w:val="hybridMultilevel"/>
    <w:tmpl w:val="20FA6768"/>
    <w:lvl w:ilvl="0" w:tplc="6E60C37C">
      <w:numFmt w:val="bullet"/>
      <w:lvlText w:val=""/>
      <w:lvlJc w:val="left"/>
      <w:pPr>
        <w:ind w:left="720" w:hanging="360"/>
      </w:pPr>
      <w:rPr>
        <w:rFonts w:ascii="Wingdings" w:eastAsiaTheme="minorHAnsi" w:hAnsi="Wingdings" w:cstheme="minorHAnsi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7D18B8"/>
    <w:multiLevelType w:val="hybridMultilevel"/>
    <w:tmpl w:val="EAAAF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B6BDF"/>
    <w:multiLevelType w:val="hybridMultilevel"/>
    <w:tmpl w:val="4DC2A0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753265"/>
    <w:multiLevelType w:val="hybridMultilevel"/>
    <w:tmpl w:val="FE92C3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F71C5E"/>
    <w:multiLevelType w:val="hybridMultilevel"/>
    <w:tmpl w:val="4E8EFB1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C03978"/>
    <w:multiLevelType w:val="hybridMultilevel"/>
    <w:tmpl w:val="B148AD4C"/>
    <w:lvl w:ilvl="0" w:tplc="0C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05E3BED"/>
    <w:multiLevelType w:val="hybridMultilevel"/>
    <w:tmpl w:val="7B608858"/>
    <w:lvl w:ilvl="0" w:tplc="0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231F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917260"/>
    <w:multiLevelType w:val="hybridMultilevel"/>
    <w:tmpl w:val="58A63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A27ABA"/>
    <w:multiLevelType w:val="hybridMultilevel"/>
    <w:tmpl w:val="E8E8C6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C803F8"/>
    <w:multiLevelType w:val="hybridMultilevel"/>
    <w:tmpl w:val="2174A45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FA79A5"/>
    <w:multiLevelType w:val="hybridMultilevel"/>
    <w:tmpl w:val="FC96C8D8"/>
    <w:lvl w:ilvl="0" w:tplc="D5A48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AF02F4"/>
    <w:multiLevelType w:val="hybridMultilevel"/>
    <w:tmpl w:val="D5AE11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BEF5021"/>
    <w:multiLevelType w:val="hybridMultilevel"/>
    <w:tmpl w:val="923209AE"/>
    <w:lvl w:ilvl="0" w:tplc="0C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2" w15:restartNumberingAfterBreak="0">
    <w:nsid w:val="4CD835CF"/>
    <w:multiLevelType w:val="hybridMultilevel"/>
    <w:tmpl w:val="21CE56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07EB7"/>
    <w:multiLevelType w:val="hybridMultilevel"/>
    <w:tmpl w:val="2ACE903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5454BC"/>
    <w:multiLevelType w:val="hybridMultilevel"/>
    <w:tmpl w:val="0EAE6C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CD3181"/>
    <w:multiLevelType w:val="hybridMultilevel"/>
    <w:tmpl w:val="86BEBC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B62890"/>
    <w:multiLevelType w:val="hybridMultilevel"/>
    <w:tmpl w:val="C050672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896CE5"/>
    <w:multiLevelType w:val="hybridMultilevel"/>
    <w:tmpl w:val="88CA35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8C73CD"/>
    <w:multiLevelType w:val="hybridMultilevel"/>
    <w:tmpl w:val="93FA6D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2672E"/>
    <w:multiLevelType w:val="hybridMultilevel"/>
    <w:tmpl w:val="389AFBB0"/>
    <w:lvl w:ilvl="0" w:tplc="D5A48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7B6EDC"/>
    <w:multiLevelType w:val="hybridMultilevel"/>
    <w:tmpl w:val="681ED1C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2B0BFB"/>
    <w:multiLevelType w:val="hybridMultilevel"/>
    <w:tmpl w:val="C0B8F26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7D48F5"/>
    <w:multiLevelType w:val="hybridMultilevel"/>
    <w:tmpl w:val="31887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8706AA"/>
    <w:multiLevelType w:val="hybridMultilevel"/>
    <w:tmpl w:val="E9867FEA"/>
    <w:lvl w:ilvl="0" w:tplc="6D8E55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692157"/>
    <w:multiLevelType w:val="hybridMultilevel"/>
    <w:tmpl w:val="D9C85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075DB8"/>
    <w:multiLevelType w:val="hybridMultilevel"/>
    <w:tmpl w:val="6396D05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ED5F40"/>
    <w:multiLevelType w:val="hybridMultilevel"/>
    <w:tmpl w:val="B59C95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6082A"/>
    <w:multiLevelType w:val="hybridMultilevel"/>
    <w:tmpl w:val="E1AAB6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640B5E"/>
    <w:multiLevelType w:val="hybridMultilevel"/>
    <w:tmpl w:val="7B7CC4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F442BD"/>
    <w:multiLevelType w:val="hybridMultilevel"/>
    <w:tmpl w:val="1B980C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9E04D53"/>
    <w:multiLevelType w:val="hybridMultilevel"/>
    <w:tmpl w:val="4EFC6F8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DE4E29"/>
    <w:multiLevelType w:val="hybridMultilevel"/>
    <w:tmpl w:val="7668E6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7B5A46"/>
    <w:multiLevelType w:val="hybridMultilevel"/>
    <w:tmpl w:val="FD264A2E"/>
    <w:lvl w:ilvl="0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3" w15:restartNumberingAfterBreak="0">
    <w:nsid w:val="7F344253"/>
    <w:multiLevelType w:val="hybridMultilevel"/>
    <w:tmpl w:val="51549B2E"/>
    <w:lvl w:ilvl="0" w:tplc="D5A48A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F65848"/>
    <w:multiLevelType w:val="hybridMultilevel"/>
    <w:tmpl w:val="CA9C62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44"/>
  </w:num>
  <w:num w:numId="3">
    <w:abstractNumId w:val="42"/>
  </w:num>
  <w:num w:numId="4">
    <w:abstractNumId w:val="0"/>
  </w:num>
  <w:num w:numId="5">
    <w:abstractNumId w:val="40"/>
  </w:num>
  <w:num w:numId="6">
    <w:abstractNumId w:val="14"/>
  </w:num>
  <w:num w:numId="7">
    <w:abstractNumId w:val="38"/>
  </w:num>
  <w:num w:numId="8">
    <w:abstractNumId w:val="3"/>
  </w:num>
  <w:num w:numId="9">
    <w:abstractNumId w:val="8"/>
  </w:num>
  <w:num w:numId="10">
    <w:abstractNumId w:val="20"/>
  </w:num>
  <w:num w:numId="11">
    <w:abstractNumId w:val="31"/>
  </w:num>
  <w:num w:numId="12">
    <w:abstractNumId w:val="11"/>
  </w:num>
  <w:num w:numId="13">
    <w:abstractNumId w:val="41"/>
  </w:num>
  <w:num w:numId="14">
    <w:abstractNumId w:val="37"/>
  </w:num>
  <w:num w:numId="15">
    <w:abstractNumId w:val="2"/>
  </w:num>
  <w:num w:numId="16">
    <w:abstractNumId w:val="12"/>
  </w:num>
  <w:num w:numId="17">
    <w:abstractNumId w:val="27"/>
  </w:num>
  <w:num w:numId="18">
    <w:abstractNumId w:val="25"/>
  </w:num>
  <w:num w:numId="19">
    <w:abstractNumId w:val="9"/>
  </w:num>
  <w:num w:numId="20">
    <w:abstractNumId w:val="15"/>
  </w:num>
  <w:num w:numId="21">
    <w:abstractNumId w:val="19"/>
  </w:num>
  <w:num w:numId="22">
    <w:abstractNumId w:val="33"/>
  </w:num>
  <w:num w:numId="23">
    <w:abstractNumId w:val="43"/>
  </w:num>
  <w:num w:numId="24">
    <w:abstractNumId w:val="29"/>
  </w:num>
  <w:num w:numId="25">
    <w:abstractNumId w:val="39"/>
  </w:num>
  <w:num w:numId="26">
    <w:abstractNumId w:val="36"/>
  </w:num>
  <w:num w:numId="27">
    <w:abstractNumId w:val="7"/>
  </w:num>
  <w:num w:numId="28">
    <w:abstractNumId w:val="6"/>
  </w:num>
  <w:num w:numId="29">
    <w:abstractNumId w:val="22"/>
  </w:num>
  <w:num w:numId="30">
    <w:abstractNumId w:val="32"/>
  </w:num>
  <w:num w:numId="31">
    <w:abstractNumId w:val="17"/>
  </w:num>
  <w:num w:numId="32">
    <w:abstractNumId w:val="24"/>
  </w:num>
  <w:num w:numId="33">
    <w:abstractNumId w:val="16"/>
  </w:num>
  <w:num w:numId="34">
    <w:abstractNumId w:val="10"/>
  </w:num>
  <w:num w:numId="35">
    <w:abstractNumId w:val="34"/>
  </w:num>
  <w:num w:numId="36">
    <w:abstractNumId w:val="4"/>
  </w:num>
  <w:num w:numId="37">
    <w:abstractNumId w:val="23"/>
  </w:num>
  <w:num w:numId="38">
    <w:abstractNumId w:val="18"/>
  </w:num>
  <w:num w:numId="39">
    <w:abstractNumId w:val="30"/>
  </w:num>
  <w:num w:numId="40">
    <w:abstractNumId w:val="13"/>
  </w:num>
  <w:num w:numId="41">
    <w:abstractNumId w:val="26"/>
  </w:num>
  <w:num w:numId="42">
    <w:abstractNumId w:val="1"/>
  </w:num>
  <w:num w:numId="43">
    <w:abstractNumId w:val="5"/>
  </w:num>
  <w:num w:numId="44">
    <w:abstractNumId w:val="28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1347D7"/>
    <w:rsid w:val="00063863"/>
    <w:rsid w:val="00092402"/>
    <w:rsid w:val="00111FD1"/>
    <w:rsid w:val="001347D7"/>
    <w:rsid w:val="00195B15"/>
    <w:rsid w:val="002C3D96"/>
    <w:rsid w:val="004C77C7"/>
    <w:rsid w:val="005271DE"/>
    <w:rsid w:val="00565E65"/>
    <w:rsid w:val="0061198E"/>
    <w:rsid w:val="00631F13"/>
    <w:rsid w:val="006417C8"/>
    <w:rsid w:val="0080512D"/>
    <w:rsid w:val="008304CF"/>
    <w:rsid w:val="008A22F1"/>
    <w:rsid w:val="00957CC4"/>
    <w:rsid w:val="00A0379B"/>
    <w:rsid w:val="00A64FAA"/>
    <w:rsid w:val="00AF3699"/>
    <w:rsid w:val="00B67760"/>
    <w:rsid w:val="00BF3F7B"/>
    <w:rsid w:val="00D9298A"/>
    <w:rsid w:val="00F1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7396B290"/>
  <w15:chartTrackingRefBased/>
  <w15:docId w15:val="{7C9E0ACC-734E-4BC5-BB48-6FCA1A64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7D7"/>
    <w:pPr>
      <w:spacing w:after="120" w:line="240" w:lineRule="auto"/>
    </w:pPr>
    <w:rPr>
      <w:rFonts w:eastAsiaTheme="minorEastAsia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47D7"/>
    <w:pPr>
      <w:keepNext/>
      <w:spacing w:after="240"/>
      <w:outlineLvl w:val="0"/>
    </w:pPr>
    <w:rPr>
      <w:rFonts w:ascii="Abadi" w:eastAsiaTheme="majorEastAsia" w:hAnsi="Abadi" w:cstheme="majorBidi"/>
      <w:b/>
      <w:bCs/>
      <w:color w:val="385623" w:themeColor="accent6" w:themeShade="80"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347D7"/>
    <w:pPr>
      <w:keepNext/>
      <w:spacing w:before="240"/>
      <w:outlineLvl w:val="1"/>
    </w:pPr>
    <w:rPr>
      <w:rFonts w:ascii="Abadi" w:eastAsiaTheme="majorEastAsia" w:hAnsi="Abadi" w:cstheme="majorBidi"/>
      <w:b/>
      <w:bCs/>
      <w:iCs/>
      <w:color w:val="44546A" w:themeColor="text2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347D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i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347D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347D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347D7"/>
    <w:pPr>
      <w:spacing w:before="240" w:after="60"/>
      <w:outlineLvl w:val="5"/>
    </w:pPr>
    <w:rPr>
      <w:rFonts w:cstheme="majorBid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1347D7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47D7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47D7"/>
    <w:pPr>
      <w:spacing w:before="240" w:after="60"/>
      <w:outlineLvl w:val="8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47D7"/>
    <w:rPr>
      <w:rFonts w:ascii="Abadi" w:eastAsiaTheme="majorEastAsia" w:hAnsi="Abadi" w:cstheme="majorBidi"/>
      <w:b/>
      <w:bCs/>
      <w:color w:val="385623" w:themeColor="accent6" w:themeShade="80"/>
      <w:kern w:val="32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347D7"/>
    <w:rPr>
      <w:rFonts w:ascii="Abadi" w:eastAsiaTheme="majorEastAsia" w:hAnsi="Abadi" w:cstheme="majorBidi"/>
      <w:b/>
      <w:bCs/>
      <w:iCs/>
      <w:color w:val="44546A" w:themeColor="text2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1347D7"/>
    <w:rPr>
      <w:rFonts w:asciiTheme="majorHAnsi" w:eastAsiaTheme="majorEastAsia" w:hAnsiTheme="majorHAnsi" w:cstheme="majorBidi"/>
      <w:b/>
      <w:bCs/>
      <w:i/>
      <w:sz w:val="20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347D7"/>
    <w:rPr>
      <w:rFonts w:eastAsiaTheme="minorEastAsia"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1347D7"/>
    <w:rPr>
      <w:rFonts w:eastAsiaTheme="minorEastAsia"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1347D7"/>
    <w:rPr>
      <w:rFonts w:eastAsiaTheme="minorEastAsia" w:cstheme="majorBidi"/>
      <w:b/>
      <w:bCs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1347D7"/>
    <w:rPr>
      <w:rFonts w:eastAsiaTheme="minorEastAsia" w:cstheme="majorBidi"/>
      <w:sz w:val="20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47D7"/>
    <w:rPr>
      <w:rFonts w:eastAsiaTheme="minorEastAsia" w:cstheme="majorBidi"/>
      <w:i/>
      <w:iCs/>
      <w:sz w:val="20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47D7"/>
    <w:rPr>
      <w:rFonts w:asciiTheme="majorHAnsi" w:eastAsiaTheme="majorEastAsia" w:hAnsiTheme="majorHAnsi" w:cstheme="majorBidi"/>
      <w:sz w:val="20"/>
    </w:rPr>
  </w:style>
  <w:style w:type="character" w:styleId="Strong">
    <w:name w:val="Strong"/>
    <w:basedOn w:val="DefaultParagraphFont"/>
    <w:uiPriority w:val="22"/>
    <w:qFormat/>
    <w:rsid w:val="001347D7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1347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347D7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47D7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47D7"/>
    <w:rPr>
      <w:rFonts w:eastAsiaTheme="minorEastAs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47D7"/>
    <w:rPr>
      <w:vertAlign w:val="superscript"/>
    </w:rPr>
  </w:style>
  <w:style w:type="table" w:customStyle="1" w:styleId="ListTable6Colorful1">
    <w:name w:val="List Table 6 Colorful1"/>
    <w:basedOn w:val="TableNormal"/>
    <w:uiPriority w:val="51"/>
    <w:rsid w:val="001347D7"/>
    <w:pPr>
      <w:spacing w:after="0" w:line="240" w:lineRule="auto"/>
    </w:pPr>
    <w:rPr>
      <w:rFonts w:eastAsiaTheme="minorEastAsia" w:cs="Times New Roman"/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1347D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1347D7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347D7"/>
    <w:rPr>
      <w:color w:val="605E5C"/>
      <w:shd w:val="clear" w:color="auto" w:fill="E1DFDD"/>
    </w:rPr>
  </w:style>
  <w:style w:type="character" w:styleId="HTMLCite">
    <w:name w:val="HTML Cite"/>
    <w:basedOn w:val="DefaultParagraphFont"/>
    <w:uiPriority w:val="99"/>
    <w:semiHidden/>
    <w:unhideWhenUsed/>
    <w:rsid w:val="001347D7"/>
    <w:rPr>
      <w:i/>
      <w:iCs/>
    </w:rPr>
  </w:style>
  <w:style w:type="table" w:customStyle="1" w:styleId="PlainTable51">
    <w:name w:val="Plain Table 51"/>
    <w:basedOn w:val="TableNormal"/>
    <w:uiPriority w:val="45"/>
    <w:rsid w:val="001347D7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trt0xe">
    <w:name w:val="trt0xe"/>
    <w:basedOn w:val="Normal"/>
    <w:rsid w:val="001347D7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1347D7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347D7"/>
    <w:rPr>
      <w:rFonts w:eastAsiaTheme="minorEastAsia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347D7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347D7"/>
    <w:rPr>
      <w:rFonts w:eastAsiaTheme="minorEastAsia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7D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7D7"/>
    <w:rPr>
      <w:rFonts w:ascii="Segoe UI" w:eastAsiaTheme="minorEastAsia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347D7"/>
    <w:rPr>
      <w:rFonts w:asciiTheme="minorHAnsi" w:hAnsiTheme="minorHAnsi"/>
      <w:b/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347D7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Normal"/>
    <w:link w:val="EndNoteBibliographyTitleChar"/>
    <w:rsid w:val="001347D7"/>
    <w:pPr>
      <w:spacing w:after="0"/>
      <w:jc w:val="center"/>
    </w:pPr>
    <w:rPr>
      <w:rFonts w:ascii="Calibri" w:hAnsi="Calibri" w:cs="Calibri"/>
      <w:noProof/>
      <w:sz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347D7"/>
    <w:rPr>
      <w:rFonts w:ascii="Calibri" w:eastAsiaTheme="minorEastAsia" w:hAnsi="Calibri" w:cs="Calibri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347D7"/>
    <w:rPr>
      <w:rFonts w:ascii="Calibri" w:hAnsi="Calibri" w:cs="Calibri"/>
      <w:noProof/>
      <w:sz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347D7"/>
    <w:rPr>
      <w:rFonts w:ascii="Calibri" w:eastAsiaTheme="minorEastAsia" w:hAnsi="Calibri" w:cs="Calibri"/>
      <w:noProof/>
      <w:szCs w:val="24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rsid w:val="001347D7"/>
    <w:rPr>
      <w:b/>
      <w:bCs/>
      <w:color w:val="4472C4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347D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347D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47D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1347D7"/>
    <w:rPr>
      <w:rFonts w:asciiTheme="majorHAnsi" w:eastAsiaTheme="majorEastAsia" w:hAnsiTheme="majorHAnsi" w:cstheme="majorBidi"/>
      <w:sz w:val="20"/>
      <w:szCs w:val="24"/>
    </w:rPr>
  </w:style>
  <w:style w:type="paragraph" w:styleId="NoSpacing">
    <w:name w:val="No Spacing"/>
    <w:basedOn w:val="Normal"/>
    <w:uiPriority w:val="1"/>
    <w:qFormat/>
    <w:rsid w:val="001347D7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1347D7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1347D7"/>
    <w:rPr>
      <w:rFonts w:eastAsiaTheme="minorEastAsia" w:cs="Times New Roman"/>
      <w:i/>
      <w:sz w:val="20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47D7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47D7"/>
    <w:rPr>
      <w:rFonts w:eastAsiaTheme="minorEastAsia" w:cs="Times New Roman"/>
      <w:b/>
      <w:i/>
      <w:sz w:val="20"/>
    </w:rPr>
  </w:style>
  <w:style w:type="character" w:styleId="SubtleEmphasis">
    <w:name w:val="Subtle Emphasis"/>
    <w:uiPriority w:val="19"/>
    <w:qFormat/>
    <w:rsid w:val="001347D7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1347D7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1347D7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1347D7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1347D7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347D7"/>
    <w:pPr>
      <w:outlineLvl w:val="9"/>
    </w:p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347D7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1347D7"/>
    <w:rPr>
      <w:rFonts w:eastAsiaTheme="minorEastAsia" w:cs="Times New Roman"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47D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47D7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47D7"/>
    <w:rPr>
      <w:rFonts w:eastAsiaTheme="minorEastAsia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47D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47D7"/>
    <w:rPr>
      <w:rFonts w:eastAsiaTheme="minorEastAs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nceta@flinders.edu.au" TargetMode="External"/><Relationship Id="rId2" Type="http://schemas.openxmlformats.org/officeDocument/2006/relationships/hyperlink" Target="http://www.nceta.flinders.edu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Fischer</dc:creator>
  <cp:keywords/>
  <dc:description/>
  <cp:lastModifiedBy>Jane Fischer</cp:lastModifiedBy>
  <cp:revision>7</cp:revision>
  <dcterms:created xsi:type="dcterms:W3CDTF">2021-05-18T04:43:00Z</dcterms:created>
  <dcterms:modified xsi:type="dcterms:W3CDTF">2021-05-19T00:50:00Z</dcterms:modified>
</cp:coreProperties>
</file>